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980DD1" w:rsidRDefault="00C02493" w:rsidP="00F81059">
      <w:pPr>
        <w:tabs>
          <w:tab w:val="left" w:pos="8280"/>
        </w:tabs>
        <w:overflowPunct/>
        <w:autoSpaceDE/>
        <w:autoSpaceDN/>
        <w:adjustRightInd/>
        <w:spacing w:before="0" w:afterLines="20" w:after="48"/>
        <w:jc w:val="left"/>
        <w:textAlignment w:val="auto"/>
        <w:rPr>
          <w:rStyle w:val="af9"/>
          <w:rFonts w:ascii="Arial" w:eastAsia="宋体" w:hAnsi="Arial" w:cs="Arial"/>
        </w:rPr>
      </w:pPr>
      <w:r w:rsidRPr="00980DD1">
        <w:rPr>
          <w:rStyle w:val="af9"/>
          <w:rFonts w:ascii="Arial" w:eastAsia="宋体" w:hAnsi="Arial" w:cs="Arial"/>
        </w:rPr>
        <w:t>3GPP TSG-RAN WG4 Meeting #</w:t>
      </w:r>
      <w:r w:rsidR="004454FF" w:rsidRPr="00980DD1">
        <w:rPr>
          <w:rStyle w:val="af9"/>
          <w:rFonts w:ascii="Arial" w:eastAsia="宋体" w:hAnsi="Arial" w:cs="Arial" w:hint="eastAsia"/>
        </w:rPr>
        <w:t>11</w:t>
      </w:r>
      <w:r w:rsidR="006B1072" w:rsidRPr="00980DD1">
        <w:rPr>
          <w:rStyle w:val="af9"/>
          <w:rFonts w:ascii="Arial" w:eastAsia="宋体" w:hAnsi="Arial" w:cs="Arial" w:hint="eastAsia"/>
        </w:rPr>
        <w:t>6</w:t>
      </w:r>
      <w:r w:rsidRPr="00980DD1">
        <w:rPr>
          <w:rStyle w:val="af9"/>
          <w:rFonts w:ascii="Arial" w:eastAsia="宋体" w:hAnsi="Arial" w:cs="Arial" w:hint="eastAsia"/>
        </w:rPr>
        <w:tab/>
      </w:r>
      <w:r w:rsidR="005E35C7" w:rsidRPr="005E35C7">
        <w:rPr>
          <w:rStyle w:val="af9"/>
          <w:rFonts w:ascii="Arial" w:eastAsia="宋体" w:hAnsi="Arial" w:cs="Arial"/>
        </w:rPr>
        <w:t>R4-2509289</w:t>
      </w:r>
    </w:p>
    <w:p w:rsidR="006B1072" w:rsidRPr="00980DD1" w:rsidRDefault="006B1072" w:rsidP="006B1072">
      <w:pPr>
        <w:pStyle w:val="CRCoverPage"/>
        <w:outlineLvl w:val="0"/>
        <w:rPr>
          <w:rStyle w:val="af9"/>
          <w:bCs w:val="0"/>
          <w:lang w:eastAsia="zh-CN"/>
        </w:rPr>
      </w:pPr>
      <w:bookmarkStart w:id="0" w:name="Title"/>
      <w:bookmarkEnd w:id="0"/>
      <w:proofErr w:type="gramStart"/>
      <w:r w:rsidRPr="00980DD1">
        <w:rPr>
          <w:b/>
          <w:sz w:val="24"/>
          <w:lang w:eastAsia="zh-CN"/>
        </w:rPr>
        <w:t>Bengaluru ,</w:t>
      </w:r>
      <w:proofErr w:type="gramEnd"/>
      <w:r w:rsidRPr="00980DD1">
        <w:rPr>
          <w:b/>
          <w:sz w:val="24"/>
          <w:lang w:eastAsia="zh-CN"/>
        </w:rPr>
        <w:t xml:space="preserve"> IN, 25</w:t>
      </w:r>
      <w:r w:rsidRPr="00980DD1">
        <w:rPr>
          <w:b/>
          <w:sz w:val="24"/>
          <w:vertAlign w:val="superscript"/>
          <w:lang w:eastAsia="zh-CN"/>
        </w:rPr>
        <w:t>th</w:t>
      </w:r>
      <w:r w:rsidRPr="00980DD1">
        <w:rPr>
          <w:b/>
          <w:sz w:val="24"/>
          <w:lang w:eastAsia="zh-CN"/>
        </w:rPr>
        <w:t xml:space="preserve"> – 2</w:t>
      </w:r>
      <w:r w:rsidRPr="00980DD1">
        <w:rPr>
          <w:rFonts w:hint="eastAsia"/>
          <w:b/>
          <w:sz w:val="24"/>
          <w:lang w:eastAsia="zh-CN"/>
        </w:rPr>
        <w:t>9</w:t>
      </w:r>
      <w:r w:rsidRPr="00980DD1">
        <w:rPr>
          <w:b/>
          <w:sz w:val="24"/>
          <w:vertAlign w:val="superscript"/>
          <w:lang w:eastAsia="zh-CN"/>
        </w:rPr>
        <w:t>th</w:t>
      </w:r>
      <w:r w:rsidRPr="00980DD1">
        <w:rPr>
          <w:b/>
          <w:sz w:val="24"/>
          <w:lang w:eastAsia="zh-CN"/>
        </w:rPr>
        <w:t xml:space="preserve"> Aug, 2025</w:t>
      </w:r>
    </w:p>
    <w:p w:rsidR="004E387A" w:rsidRPr="00980DD1" w:rsidRDefault="004E387A" w:rsidP="00F81059">
      <w:pPr>
        <w:pStyle w:val="afb"/>
        <w:spacing w:before="120" w:afterLines="50" w:after="120"/>
        <w:ind w:left="2270" w:hangingChars="942" w:hanging="2270"/>
        <w:jc w:val="left"/>
      </w:pPr>
    </w:p>
    <w:p w:rsidR="00A63EF1" w:rsidRPr="00980DD1" w:rsidRDefault="00A63EF1" w:rsidP="00F81059">
      <w:pPr>
        <w:pStyle w:val="afb"/>
        <w:spacing w:before="0" w:after="0" w:line="360" w:lineRule="auto"/>
        <w:jc w:val="left"/>
        <w:rPr>
          <w:rFonts w:ascii="Arial" w:hAnsi="Arial" w:cs="Arial"/>
        </w:rPr>
      </w:pPr>
      <w:r w:rsidRPr="00980DD1">
        <w:rPr>
          <w:rFonts w:ascii="Arial" w:hAnsi="Arial" w:cs="Arial"/>
        </w:rPr>
        <w:t xml:space="preserve">Title: </w:t>
      </w:r>
      <w:r w:rsidRPr="00980DD1">
        <w:rPr>
          <w:rFonts w:ascii="Arial" w:hAnsi="Arial" w:cs="Arial"/>
          <w:b w:val="0"/>
        </w:rPr>
        <w:tab/>
      </w:r>
      <w:r w:rsidR="00A110C9" w:rsidRPr="00980DD1">
        <w:rPr>
          <w:rFonts w:ascii="Arial" w:hAnsi="Arial" w:cs="Arial"/>
          <w:b w:val="0"/>
        </w:rPr>
        <w:t>Discussion on CSI-RS based L1 measurement for Rel-19 LTM enhancements</w:t>
      </w:r>
      <w:bookmarkStart w:id="1" w:name="_GoBack"/>
      <w:bookmarkEnd w:id="1"/>
    </w:p>
    <w:p w:rsidR="00C34497" w:rsidRPr="00980DD1" w:rsidRDefault="00C34497" w:rsidP="00F81059">
      <w:pPr>
        <w:pStyle w:val="afb"/>
        <w:spacing w:before="0" w:after="0" w:line="360" w:lineRule="auto"/>
        <w:jc w:val="left"/>
        <w:rPr>
          <w:rFonts w:ascii="Arial" w:hAnsi="Arial" w:cs="Arial"/>
        </w:rPr>
      </w:pPr>
      <w:r w:rsidRPr="00980DD1">
        <w:rPr>
          <w:rFonts w:ascii="Arial" w:hAnsi="Arial" w:cs="Arial"/>
        </w:rPr>
        <w:t xml:space="preserve">Source: </w:t>
      </w:r>
      <w:r w:rsidRPr="00980DD1">
        <w:rPr>
          <w:rFonts w:ascii="Arial" w:hAnsi="Arial" w:cs="Arial"/>
        </w:rPr>
        <w:tab/>
      </w:r>
      <w:r w:rsidR="00125440" w:rsidRPr="00980DD1">
        <w:rPr>
          <w:rFonts w:ascii="Arial" w:hAnsi="Arial" w:cs="Arial" w:hint="eastAsia"/>
          <w:b w:val="0"/>
        </w:rPr>
        <w:t>CATT</w:t>
      </w:r>
    </w:p>
    <w:p w:rsidR="00C34497" w:rsidRPr="00980DD1" w:rsidRDefault="00C34497" w:rsidP="00F81059">
      <w:pPr>
        <w:pStyle w:val="afb"/>
        <w:spacing w:before="0" w:after="0" w:line="360" w:lineRule="auto"/>
        <w:jc w:val="left"/>
        <w:rPr>
          <w:rFonts w:ascii="Arial" w:hAnsi="Arial" w:cs="Arial"/>
        </w:rPr>
      </w:pPr>
      <w:r w:rsidRPr="00980DD1">
        <w:rPr>
          <w:rFonts w:ascii="Arial" w:hAnsi="Arial" w:cs="Arial"/>
        </w:rPr>
        <w:t>Agenda item:</w:t>
      </w:r>
      <w:r w:rsidRPr="00980DD1">
        <w:rPr>
          <w:rFonts w:ascii="Arial" w:hAnsi="Arial" w:cs="Arial"/>
          <w:b w:val="0"/>
        </w:rPr>
        <w:tab/>
      </w:r>
      <w:r w:rsidR="005E35C7" w:rsidRPr="005E35C7">
        <w:rPr>
          <w:rFonts w:ascii="Arial" w:hAnsi="Arial" w:cs="Arial"/>
          <w:b w:val="0"/>
        </w:rPr>
        <w:t>7.25.3.2</w:t>
      </w:r>
    </w:p>
    <w:p w:rsidR="00C34497" w:rsidRPr="00980DD1" w:rsidRDefault="00C34497" w:rsidP="00F81059">
      <w:pPr>
        <w:pStyle w:val="afb"/>
        <w:spacing w:before="0" w:after="0" w:line="360" w:lineRule="auto"/>
        <w:jc w:val="left"/>
        <w:rPr>
          <w:rFonts w:ascii="Arial" w:hAnsi="Arial" w:cs="Arial"/>
          <w:b w:val="0"/>
        </w:rPr>
      </w:pPr>
      <w:r w:rsidRPr="00980DD1">
        <w:rPr>
          <w:rFonts w:ascii="Arial" w:hAnsi="Arial" w:cs="Arial"/>
        </w:rPr>
        <w:t>Document for:</w:t>
      </w:r>
      <w:r w:rsidRPr="00980DD1">
        <w:rPr>
          <w:rFonts w:ascii="Arial" w:hAnsi="Arial" w:cs="Arial"/>
          <w:b w:val="0"/>
        </w:rPr>
        <w:tab/>
      </w:r>
      <w:bookmarkStart w:id="2" w:name="DocumentFor"/>
      <w:bookmarkEnd w:id="2"/>
      <w:r w:rsidR="00141649" w:rsidRPr="00980DD1">
        <w:rPr>
          <w:rFonts w:ascii="Arial" w:hAnsi="Arial" w:cs="Arial" w:hint="eastAsia"/>
          <w:b w:val="0"/>
        </w:rPr>
        <w:t>Discussion</w:t>
      </w:r>
    </w:p>
    <w:p w:rsidR="004D369A" w:rsidRPr="00980DD1"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80DD1">
        <w:t>Introduction</w:t>
      </w:r>
    </w:p>
    <w:p w:rsidR="00A02D83" w:rsidRPr="00980DD1" w:rsidRDefault="002B59B8" w:rsidP="00F81059">
      <w:pPr>
        <w:spacing w:before="0" w:after="120"/>
        <w:jc w:val="left"/>
        <w:rPr>
          <w:szCs w:val="21"/>
        </w:rPr>
      </w:pPr>
      <w:r w:rsidRPr="00980DD1">
        <w:rPr>
          <w:rFonts w:hint="eastAsia"/>
          <w:szCs w:val="21"/>
        </w:rPr>
        <w:t xml:space="preserve">In the last meeting, the WF on </w:t>
      </w:r>
      <w:r w:rsidRPr="00980DD1">
        <w:rPr>
          <w:szCs w:val="21"/>
        </w:rPr>
        <w:t>RRM requirements for NR_Mob_Ph4_Part1</w:t>
      </w:r>
      <w:r w:rsidR="006E3B0F" w:rsidRPr="00980DD1">
        <w:rPr>
          <w:rFonts w:hint="eastAsia"/>
          <w:szCs w:val="21"/>
        </w:rPr>
        <w:t xml:space="preserve"> was approved [1</w:t>
      </w:r>
      <w:r w:rsidRPr="00980DD1">
        <w:rPr>
          <w:rFonts w:hint="eastAsia"/>
          <w:szCs w:val="21"/>
        </w:rPr>
        <w:t xml:space="preserve">]. </w:t>
      </w:r>
      <w:r w:rsidR="00D44D0F" w:rsidRPr="00980DD1">
        <w:rPr>
          <w:szCs w:val="21"/>
        </w:rPr>
        <w:t>T</w:t>
      </w:r>
      <w:r w:rsidR="00D44D0F" w:rsidRPr="00980DD1">
        <w:rPr>
          <w:rFonts w:hint="eastAsia"/>
          <w:szCs w:val="21"/>
        </w:rPr>
        <w:t xml:space="preserve">his document will discuss the RRM issues about </w:t>
      </w:r>
      <w:r w:rsidR="00A02401" w:rsidRPr="00980DD1">
        <w:rPr>
          <w:rFonts w:hint="eastAsia"/>
          <w:bCs/>
          <w:szCs w:val="21"/>
        </w:rPr>
        <w:t xml:space="preserve">CSI-RS based </w:t>
      </w:r>
      <w:r w:rsidR="00A02401" w:rsidRPr="00980DD1">
        <w:rPr>
          <w:bCs/>
          <w:szCs w:val="21"/>
        </w:rPr>
        <w:t>L1 measurement</w:t>
      </w:r>
      <w:r w:rsidR="00A02401" w:rsidRPr="00980DD1">
        <w:rPr>
          <w:rFonts w:hint="eastAsia"/>
          <w:bCs/>
          <w:szCs w:val="21"/>
        </w:rPr>
        <w:t xml:space="preserve"> for LTM</w:t>
      </w:r>
      <w:r w:rsidR="00D44D0F" w:rsidRPr="00980DD1">
        <w:rPr>
          <w:rFonts w:hint="eastAsia"/>
          <w:szCs w:val="21"/>
        </w:rPr>
        <w:t>, and give our understanding and proposals.</w:t>
      </w:r>
    </w:p>
    <w:p w:rsidR="0087245A" w:rsidRPr="00980DD1" w:rsidRDefault="004B3EE8" w:rsidP="0087245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980DD1">
        <w:rPr>
          <w:rFonts w:hint="eastAsia"/>
        </w:rPr>
        <w:t>Discussion</w:t>
      </w:r>
    </w:p>
    <w:p w:rsidR="0087245A" w:rsidRPr="00980DD1" w:rsidRDefault="0087245A" w:rsidP="0087245A">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980DD1">
        <w:rPr>
          <w:rFonts w:ascii="Times New Roman" w:hAnsi="Times New Roman"/>
          <w:b/>
          <w:sz w:val="21"/>
          <w:szCs w:val="18"/>
          <w:u w:val="single"/>
          <w:lang w:val="sv-SE"/>
        </w:rPr>
        <w:t xml:space="preserve">Issue </w:t>
      </w:r>
      <w:r w:rsidRPr="00980DD1">
        <w:rPr>
          <w:rFonts w:ascii="Times New Roman" w:hAnsi="Times New Roman" w:hint="eastAsia"/>
          <w:b/>
          <w:sz w:val="21"/>
          <w:szCs w:val="18"/>
          <w:u w:val="single"/>
          <w:lang w:val="sv-SE"/>
        </w:rPr>
        <w:t>1-1</w:t>
      </w:r>
      <w:r w:rsidRPr="00980DD1">
        <w:rPr>
          <w:rFonts w:ascii="Times New Roman" w:hAnsi="Times New Roman"/>
          <w:b/>
          <w:sz w:val="21"/>
          <w:szCs w:val="18"/>
          <w:u w:val="single"/>
          <w:lang w:val="sv-SE"/>
        </w:rPr>
        <w:t>: whether step 2 is skipped for serving cell?</w:t>
      </w:r>
    </w:p>
    <w:p w:rsidR="0087245A" w:rsidRPr="00980DD1" w:rsidRDefault="00C85CC3" w:rsidP="007401AF">
      <w:pPr>
        <w:spacing w:before="120" w:after="120"/>
        <w:jc w:val="left"/>
        <w:rPr>
          <w:lang w:val="sv-SE"/>
        </w:rPr>
      </w:pPr>
      <w:r w:rsidRPr="00980DD1">
        <w:rPr>
          <w:rFonts w:hint="eastAsia"/>
          <w:lang w:val="sv-SE"/>
        </w:rPr>
        <w:t xml:space="preserve">For the whole </w:t>
      </w:r>
      <w:r w:rsidRPr="00980DD1">
        <w:rPr>
          <w:lang w:val="sv-SE"/>
        </w:rPr>
        <w:t>CSI-RS based L1 measurement</w:t>
      </w:r>
      <w:r w:rsidRPr="00980DD1">
        <w:rPr>
          <w:rFonts w:hint="eastAsia"/>
          <w:lang w:val="sv-SE"/>
        </w:rPr>
        <w:t xml:space="preserve"> </w:t>
      </w:r>
      <w:r w:rsidRPr="00980DD1">
        <w:rPr>
          <w:lang w:val="sv-SE"/>
        </w:rPr>
        <w:t>procedure</w:t>
      </w:r>
      <w:r w:rsidRPr="00980DD1">
        <w:rPr>
          <w:rFonts w:hint="eastAsia"/>
          <w:lang w:val="sv-SE"/>
        </w:rPr>
        <w:t xml:space="preserve">, RAN4 has agreed the entire framework in RAN4#113 meeting and RAN4 agreed </w:t>
      </w:r>
      <w:r w:rsidRPr="00980DD1">
        <w:rPr>
          <w:lang w:val="sv-SE"/>
        </w:rPr>
        <w:t>that</w:t>
      </w:r>
      <w:r w:rsidRPr="00980DD1">
        <w:rPr>
          <w:rFonts w:hint="eastAsia"/>
          <w:lang w:val="sv-SE"/>
        </w:rPr>
        <w:t xml:space="preserve"> w</w:t>
      </w:r>
      <w:r w:rsidRPr="00980DD1">
        <w:rPr>
          <w:lang w:val="sv-SE"/>
        </w:rPr>
        <w:t xml:space="preserve">hether step 2 can be skipped for neighboring cell or not </w:t>
      </w:r>
      <w:r w:rsidRPr="00980DD1">
        <w:rPr>
          <w:rFonts w:hint="eastAsia"/>
          <w:lang w:val="sv-SE"/>
        </w:rPr>
        <w:t xml:space="preserve">will </w:t>
      </w:r>
      <w:r w:rsidRPr="00980DD1">
        <w:rPr>
          <w:lang w:val="sv-SE"/>
        </w:rPr>
        <w:t>based on new UE capability reporting</w:t>
      </w:r>
      <w:r w:rsidRPr="00980DD1">
        <w:rPr>
          <w:rFonts w:hint="eastAsia"/>
          <w:lang w:val="sv-SE"/>
        </w:rPr>
        <w:t xml:space="preserve">, but there was still FFS for </w:t>
      </w:r>
      <w:r w:rsidRPr="00980DD1">
        <w:rPr>
          <w:lang w:val="sv-SE"/>
        </w:rPr>
        <w:t>whether step 2 can be skipped for serving cell or not</w:t>
      </w:r>
      <w:r w:rsidRPr="00980DD1">
        <w:rPr>
          <w:rFonts w:hint="eastAsia"/>
          <w:lang w:val="sv-SE"/>
        </w:rPr>
        <w:t xml:space="preserve">. The agreement </w:t>
      </w:r>
      <w:r w:rsidR="007401AF" w:rsidRPr="00980DD1">
        <w:rPr>
          <w:rFonts w:hint="eastAsia"/>
          <w:lang w:val="sv-SE"/>
        </w:rPr>
        <w:t>and c</w:t>
      </w:r>
      <w:r w:rsidR="007401AF" w:rsidRPr="00980DD1">
        <w:rPr>
          <w:lang w:val="sv-SE"/>
        </w:rPr>
        <w:t>andidate options</w:t>
      </w:r>
      <w:r w:rsidR="007401AF" w:rsidRPr="00980DD1">
        <w:rPr>
          <w:rFonts w:hint="eastAsia"/>
          <w:lang w:val="sv-SE"/>
        </w:rPr>
        <w:t xml:space="preserve"> are</w:t>
      </w:r>
      <w:r w:rsidRPr="00980DD1">
        <w:rPr>
          <w:rFonts w:hint="eastAsia"/>
          <w:lang w:val="sv-SE"/>
        </w:rPr>
        <w:t xml:space="preserve"> copied as below [1]:</w:t>
      </w:r>
    </w:p>
    <w:tbl>
      <w:tblPr>
        <w:tblStyle w:val="af8"/>
        <w:tblW w:w="0" w:type="auto"/>
        <w:tblLook w:val="04A0" w:firstRow="1" w:lastRow="0" w:firstColumn="1" w:lastColumn="0" w:noHBand="0" w:noVBand="1"/>
      </w:tblPr>
      <w:tblGrid>
        <w:gridCol w:w="9855"/>
      </w:tblGrid>
      <w:tr w:rsidR="0087245A" w:rsidRPr="00980DD1" w:rsidTr="0087245A">
        <w:tc>
          <w:tcPr>
            <w:tcW w:w="9855" w:type="dxa"/>
          </w:tcPr>
          <w:p w:rsidR="00C85CC3" w:rsidRPr="00980DD1" w:rsidRDefault="00C85CC3" w:rsidP="00C85CC3">
            <w:pPr>
              <w:overflowPunct/>
              <w:autoSpaceDE/>
              <w:autoSpaceDN/>
              <w:adjustRightInd/>
              <w:spacing w:before="0" w:after="120"/>
              <w:jc w:val="left"/>
              <w:textAlignment w:val="auto"/>
              <w:rPr>
                <w:rFonts w:eastAsiaTheme="minorEastAsia"/>
                <w:bCs/>
                <w:lang w:val="en-US"/>
              </w:rPr>
            </w:pPr>
            <w:r w:rsidRPr="00980DD1">
              <w:rPr>
                <w:rFonts w:eastAsiaTheme="minorEastAsia" w:hint="eastAsia"/>
                <w:bCs/>
                <w:lang w:val="en-US"/>
              </w:rPr>
              <w:t>RAN4#113:</w:t>
            </w:r>
          </w:p>
          <w:p w:rsidR="00C85CC3" w:rsidRPr="00980DD1" w:rsidRDefault="00C85CC3" w:rsidP="00C85CC3">
            <w:pPr>
              <w:rPr>
                <w:b/>
                <w:bCs/>
                <w:lang w:val="en-US"/>
              </w:rPr>
            </w:pPr>
            <w:r w:rsidRPr="00980DD1">
              <w:rPr>
                <w:b/>
                <w:bCs/>
                <w:lang w:val="en-US"/>
              </w:rPr>
              <w:t xml:space="preserve">&lt;Agreement&gt; </w:t>
            </w:r>
          </w:p>
          <w:p w:rsidR="00C85CC3" w:rsidRPr="00980DD1" w:rsidRDefault="00C85CC3" w:rsidP="00C85CC3">
            <w:pPr>
              <w:numPr>
                <w:ilvl w:val="0"/>
                <w:numId w:val="21"/>
              </w:numPr>
              <w:overflowPunct/>
              <w:autoSpaceDE/>
              <w:autoSpaceDN/>
              <w:adjustRightInd/>
              <w:spacing w:before="0" w:after="120"/>
              <w:jc w:val="left"/>
              <w:textAlignment w:val="auto"/>
              <w:rPr>
                <w:bCs/>
                <w:lang w:val="en-US"/>
              </w:rPr>
            </w:pPr>
            <w:r w:rsidRPr="00980DD1">
              <w:rPr>
                <w:bCs/>
                <w:lang w:val="en-US"/>
              </w:rPr>
              <w:t>Agree the following measurement procedure for CSI-RS based LTM candidate cell measurements:</w:t>
            </w:r>
          </w:p>
          <w:p w:rsidR="00C85CC3" w:rsidRPr="00980DD1" w:rsidRDefault="00C85CC3" w:rsidP="00C85CC3">
            <w:pPr>
              <w:numPr>
                <w:ilvl w:val="1"/>
                <w:numId w:val="21"/>
              </w:numPr>
              <w:overflowPunct/>
              <w:autoSpaceDE/>
              <w:autoSpaceDN/>
              <w:adjustRightInd/>
              <w:spacing w:before="0" w:after="120"/>
              <w:jc w:val="left"/>
              <w:textAlignment w:val="auto"/>
              <w:rPr>
                <w:bCs/>
                <w:lang w:val="en-US"/>
              </w:rPr>
            </w:pPr>
            <w:r w:rsidRPr="00980DD1">
              <w:rPr>
                <w:bCs/>
                <w:lang w:val="en-US"/>
              </w:rPr>
              <w:t xml:space="preserve">Step 1: SSB based L3 measurements and reports </w:t>
            </w:r>
            <w:r w:rsidRPr="00980DD1">
              <w:rPr>
                <w:bCs/>
                <w:u w:val="single"/>
                <w:lang w:val="en-US"/>
              </w:rPr>
              <w:t>at least before LTM configuration.</w:t>
            </w:r>
            <w:r w:rsidRPr="00980DD1">
              <w:rPr>
                <w:bCs/>
                <w:lang w:val="en-US"/>
              </w:rPr>
              <w:t xml:space="preserve"> </w:t>
            </w:r>
          </w:p>
          <w:p w:rsidR="00C85CC3" w:rsidRPr="00980DD1" w:rsidRDefault="00C85CC3" w:rsidP="00C85CC3">
            <w:pPr>
              <w:numPr>
                <w:ilvl w:val="1"/>
                <w:numId w:val="21"/>
              </w:numPr>
              <w:overflowPunct/>
              <w:autoSpaceDE/>
              <w:autoSpaceDN/>
              <w:adjustRightInd/>
              <w:spacing w:before="0" w:after="120"/>
              <w:jc w:val="left"/>
              <w:textAlignment w:val="auto"/>
              <w:rPr>
                <w:bCs/>
                <w:lang w:val="en-US"/>
              </w:rPr>
            </w:pPr>
            <w:r w:rsidRPr="00980DD1">
              <w:rPr>
                <w:bCs/>
                <w:lang w:val="en-US"/>
              </w:rPr>
              <w:t xml:space="preserve">Step 2: </w:t>
            </w:r>
            <w:r w:rsidRPr="00980DD1">
              <w:rPr>
                <w:bCs/>
                <w:u w:val="single"/>
                <w:lang w:val="en-US"/>
              </w:rPr>
              <w:t>For FR2-1,</w:t>
            </w:r>
            <w:r w:rsidRPr="00980DD1">
              <w:rPr>
                <w:bCs/>
                <w:lang w:val="en-US"/>
              </w:rPr>
              <w:t xml:space="preserve"> SSB-based L1 measurements and reports on the same candidate cell</w:t>
            </w:r>
          </w:p>
          <w:p w:rsidR="00C85CC3" w:rsidRPr="00980DD1" w:rsidRDefault="00C85CC3" w:rsidP="00C85CC3">
            <w:pPr>
              <w:numPr>
                <w:ilvl w:val="2"/>
                <w:numId w:val="21"/>
              </w:numPr>
              <w:overflowPunct/>
              <w:autoSpaceDE/>
              <w:autoSpaceDN/>
              <w:adjustRightInd/>
              <w:spacing w:before="0" w:after="120"/>
              <w:jc w:val="left"/>
              <w:textAlignment w:val="auto"/>
              <w:rPr>
                <w:bCs/>
                <w:lang w:val="en-US"/>
              </w:rPr>
            </w:pPr>
            <w:r w:rsidRPr="00980DD1">
              <w:rPr>
                <w:bCs/>
                <w:lang w:val="en-US"/>
              </w:rPr>
              <w:t>Further discuss whether Step 2 can be skipped under certain conditions</w:t>
            </w:r>
            <w:r w:rsidRPr="00980DD1">
              <w:rPr>
                <w:rFonts w:hint="eastAsia"/>
                <w:bCs/>
                <w:lang w:val="en-US"/>
              </w:rPr>
              <w:t>,</w:t>
            </w:r>
            <w:r w:rsidRPr="00980DD1">
              <w:rPr>
                <w:bCs/>
                <w:u w:val="single"/>
                <w:lang w:val="en-US"/>
              </w:rPr>
              <w:t xml:space="preserve"> or based on UE capability or based on network RRC configuration</w:t>
            </w:r>
            <w:r w:rsidRPr="00980DD1">
              <w:rPr>
                <w:bCs/>
                <w:lang w:val="en-US"/>
              </w:rPr>
              <w:t>. FFS the details.</w:t>
            </w:r>
          </w:p>
          <w:p w:rsidR="00C85CC3" w:rsidRPr="00980DD1" w:rsidRDefault="00C85CC3" w:rsidP="00C85CC3">
            <w:pPr>
              <w:numPr>
                <w:ilvl w:val="2"/>
                <w:numId w:val="21"/>
              </w:numPr>
              <w:overflowPunct/>
              <w:autoSpaceDE/>
              <w:autoSpaceDN/>
              <w:adjustRightInd/>
              <w:spacing w:before="0" w:after="120"/>
              <w:jc w:val="left"/>
              <w:textAlignment w:val="auto"/>
              <w:rPr>
                <w:bCs/>
                <w:lang w:val="en-US"/>
              </w:rPr>
            </w:pPr>
            <w:r w:rsidRPr="00980DD1">
              <w:rPr>
                <w:bCs/>
                <w:lang w:val="en-US"/>
              </w:rPr>
              <w:t>Note: Step 2 is removed for FR1.</w:t>
            </w:r>
          </w:p>
          <w:p w:rsidR="00C85CC3" w:rsidRPr="00980DD1" w:rsidRDefault="00C85CC3" w:rsidP="00C85CC3">
            <w:pPr>
              <w:numPr>
                <w:ilvl w:val="1"/>
                <w:numId w:val="21"/>
              </w:numPr>
              <w:overflowPunct/>
              <w:autoSpaceDE/>
              <w:autoSpaceDN/>
              <w:adjustRightInd/>
              <w:spacing w:before="0" w:after="120"/>
              <w:jc w:val="left"/>
              <w:textAlignment w:val="auto"/>
              <w:rPr>
                <w:bCs/>
                <w:lang w:val="en-US"/>
              </w:rPr>
            </w:pPr>
            <w:r w:rsidRPr="00980DD1">
              <w:rPr>
                <w:bCs/>
                <w:lang w:val="en-US"/>
              </w:rPr>
              <w:t>Step 3: CSI-RS based L1 measurements on the same candidate cell</w:t>
            </w:r>
          </w:p>
          <w:p w:rsidR="00C85CC3" w:rsidRPr="00980DD1" w:rsidRDefault="00C85CC3" w:rsidP="00C85CC3">
            <w:pPr>
              <w:numPr>
                <w:ilvl w:val="2"/>
                <w:numId w:val="21"/>
              </w:numPr>
              <w:overflowPunct/>
              <w:autoSpaceDE/>
              <w:autoSpaceDN/>
              <w:adjustRightInd/>
              <w:spacing w:before="0" w:after="120"/>
              <w:jc w:val="left"/>
              <w:textAlignment w:val="auto"/>
              <w:rPr>
                <w:bCs/>
                <w:lang w:val="en-US"/>
              </w:rPr>
            </w:pPr>
            <w:r w:rsidRPr="00980DD1">
              <w:rPr>
                <w:bCs/>
                <w:lang w:val="en-US"/>
              </w:rPr>
              <w:t>Depending on whether step 2 is skipped, the requirements in step 3 may be different.</w:t>
            </w:r>
          </w:p>
          <w:p w:rsidR="00C85CC3" w:rsidRPr="00980DD1" w:rsidRDefault="00C85CC3" w:rsidP="00C85CC3">
            <w:pPr>
              <w:numPr>
                <w:ilvl w:val="1"/>
                <w:numId w:val="21"/>
              </w:numPr>
              <w:overflowPunct/>
              <w:autoSpaceDE/>
              <w:autoSpaceDN/>
              <w:adjustRightInd/>
              <w:spacing w:before="0" w:after="120"/>
              <w:jc w:val="left"/>
              <w:textAlignment w:val="auto"/>
              <w:rPr>
                <w:bCs/>
                <w:lang w:val="en-US"/>
              </w:rPr>
            </w:pPr>
            <w:r w:rsidRPr="00980DD1">
              <w:rPr>
                <w:bCs/>
                <w:lang w:val="en-US"/>
              </w:rPr>
              <w:t xml:space="preserve">Note: The CSI-RS in Step 3 should be </w:t>
            </w:r>
            <w:proofErr w:type="spellStart"/>
            <w:r w:rsidRPr="00980DD1">
              <w:rPr>
                <w:bCs/>
                <w:lang w:val="en-US"/>
              </w:rPr>
              <w:t>QCL’ed</w:t>
            </w:r>
            <w:proofErr w:type="spellEnd"/>
            <w:r w:rsidRPr="00980DD1">
              <w:rPr>
                <w:bCs/>
                <w:lang w:val="en-US"/>
              </w:rPr>
              <w:t xml:space="preserve"> with the SSB in Step </w:t>
            </w:r>
            <w:r w:rsidRPr="00980DD1">
              <w:rPr>
                <w:bCs/>
                <w:u w:val="single"/>
                <w:lang w:val="en-US"/>
              </w:rPr>
              <w:t>1 or</w:t>
            </w:r>
            <w:r w:rsidRPr="00980DD1">
              <w:rPr>
                <w:bCs/>
                <w:lang w:val="en-US"/>
              </w:rPr>
              <w:t xml:space="preserve"> 2.</w:t>
            </w:r>
          </w:p>
          <w:p w:rsidR="00C85CC3" w:rsidRPr="00980DD1" w:rsidRDefault="00C85CC3" w:rsidP="00C85CC3">
            <w:pPr>
              <w:numPr>
                <w:ilvl w:val="2"/>
                <w:numId w:val="21"/>
              </w:numPr>
              <w:overflowPunct/>
              <w:autoSpaceDE/>
              <w:autoSpaceDN/>
              <w:adjustRightInd/>
              <w:spacing w:before="0" w:after="120"/>
              <w:jc w:val="left"/>
              <w:textAlignment w:val="auto"/>
              <w:rPr>
                <w:bCs/>
                <w:lang w:val="en-US"/>
              </w:rPr>
            </w:pPr>
            <w:r w:rsidRPr="00980DD1">
              <w:rPr>
                <w:bCs/>
                <w:lang w:val="en-US"/>
              </w:rPr>
              <w:t xml:space="preserve">[Note: For FR1, the CSI-RS in Step 3 should be </w:t>
            </w:r>
            <w:proofErr w:type="spellStart"/>
            <w:r w:rsidRPr="00980DD1">
              <w:rPr>
                <w:bCs/>
                <w:lang w:val="en-US"/>
              </w:rPr>
              <w:t>QCL’ed</w:t>
            </w:r>
            <w:proofErr w:type="spellEnd"/>
            <w:r w:rsidRPr="00980DD1">
              <w:rPr>
                <w:bCs/>
                <w:lang w:val="en-US"/>
              </w:rPr>
              <w:t xml:space="preserve"> with the SSB in Step </w:t>
            </w:r>
            <w:r w:rsidRPr="00980DD1">
              <w:rPr>
                <w:bCs/>
                <w:u w:val="single"/>
                <w:lang w:val="en-US"/>
              </w:rPr>
              <w:t>1</w:t>
            </w:r>
            <w:r w:rsidRPr="00980DD1">
              <w:rPr>
                <w:bCs/>
                <w:lang w:val="en-US"/>
              </w:rPr>
              <w:t>.]</w:t>
            </w:r>
          </w:p>
          <w:p w:rsidR="00C85CC3" w:rsidRPr="00980DD1" w:rsidRDefault="00C85CC3" w:rsidP="00C85CC3">
            <w:pPr>
              <w:overflowPunct/>
              <w:autoSpaceDE/>
              <w:autoSpaceDN/>
              <w:adjustRightInd/>
              <w:spacing w:before="0" w:after="120"/>
              <w:jc w:val="left"/>
              <w:textAlignment w:val="auto"/>
              <w:rPr>
                <w:rFonts w:eastAsiaTheme="minorEastAsia"/>
                <w:bCs/>
                <w:lang w:val="en-US"/>
              </w:rPr>
            </w:pPr>
            <w:r w:rsidRPr="00980DD1">
              <w:rPr>
                <w:rFonts w:eastAsiaTheme="minorEastAsia" w:hint="eastAsia"/>
                <w:bCs/>
                <w:lang w:val="en-US"/>
              </w:rPr>
              <w:t>RAN4#114-bis:</w:t>
            </w:r>
          </w:p>
          <w:p w:rsidR="00C85CC3" w:rsidRPr="00980DD1" w:rsidRDefault="00C85CC3" w:rsidP="00C85CC3">
            <w:pPr>
              <w:spacing w:after="120"/>
              <w:rPr>
                <w:b/>
                <w:bCs/>
              </w:rPr>
            </w:pPr>
            <w:r w:rsidRPr="00980DD1">
              <w:rPr>
                <w:b/>
                <w:bCs/>
              </w:rPr>
              <w:t>Agreement:</w:t>
            </w:r>
          </w:p>
          <w:p w:rsidR="007401AF" w:rsidRPr="00980DD1" w:rsidRDefault="00C85CC3" w:rsidP="007401AF">
            <w:pPr>
              <w:pStyle w:val="afa"/>
              <w:widowControl/>
              <w:numPr>
                <w:ilvl w:val="0"/>
                <w:numId w:val="21"/>
              </w:numPr>
              <w:overflowPunct w:val="0"/>
              <w:autoSpaceDE w:val="0"/>
              <w:autoSpaceDN w:val="0"/>
              <w:adjustRightInd w:val="0"/>
              <w:spacing w:before="24" w:after="24" w:line="240" w:lineRule="auto"/>
              <w:ind w:firstLineChars="0"/>
              <w:jc w:val="left"/>
              <w:textAlignment w:val="baseline"/>
            </w:pPr>
            <w:r w:rsidRPr="00980DD1">
              <w:t xml:space="preserve">Whether step 2 can be skipped for </w:t>
            </w:r>
            <w:proofErr w:type="spellStart"/>
            <w:r w:rsidRPr="00980DD1">
              <w:rPr>
                <w:b/>
              </w:rPr>
              <w:t>neighboring</w:t>
            </w:r>
            <w:proofErr w:type="spellEnd"/>
            <w:r w:rsidRPr="00980DD1">
              <w:rPr>
                <w:b/>
              </w:rPr>
              <w:t xml:space="preserve"> cell</w:t>
            </w:r>
            <w:r w:rsidRPr="00980DD1">
              <w:t xml:space="preserve"> or not based on </w:t>
            </w:r>
            <w:r w:rsidRPr="00980DD1">
              <w:rPr>
                <w:u w:val="single"/>
              </w:rPr>
              <w:t xml:space="preserve">new </w:t>
            </w:r>
            <w:r w:rsidRPr="00980DD1">
              <w:t>UE capability reporting.</w:t>
            </w:r>
          </w:p>
          <w:p w:rsidR="00C85CC3" w:rsidRPr="00980DD1" w:rsidRDefault="00C85CC3" w:rsidP="007401AF">
            <w:pPr>
              <w:pStyle w:val="afa"/>
              <w:widowControl/>
              <w:numPr>
                <w:ilvl w:val="0"/>
                <w:numId w:val="21"/>
              </w:numPr>
              <w:overflowPunct w:val="0"/>
              <w:autoSpaceDE w:val="0"/>
              <w:autoSpaceDN w:val="0"/>
              <w:adjustRightInd w:val="0"/>
              <w:spacing w:before="24" w:after="24" w:line="240" w:lineRule="auto"/>
              <w:ind w:firstLineChars="0"/>
              <w:jc w:val="left"/>
              <w:textAlignment w:val="baseline"/>
            </w:pPr>
            <w:r w:rsidRPr="00980DD1">
              <w:t xml:space="preserve">Further discuss whether step 2 can be skipped for </w:t>
            </w:r>
            <w:r w:rsidRPr="00980DD1">
              <w:rPr>
                <w:b/>
              </w:rPr>
              <w:t>serving cell</w:t>
            </w:r>
            <w:r w:rsidRPr="00980DD1">
              <w:t xml:space="preserve"> or not.</w:t>
            </w:r>
          </w:p>
          <w:p w:rsidR="00C85CC3" w:rsidRPr="00980DD1" w:rsidRDefault="00C85CC3" w:rsidP="007401AF">
            <w:pPr>
              <w:overflowPunct/>
              <w:autoSpaceDE/>
              <w:autoSpaceDN/>
              <w:adjustRightInd/>
              <w:spacing w:after="120"/>
              <w:jc w:val="left"/>
              <w:textAlignment w:val="auto"/>
              <w:rPr>
                <w:rFonts w:eastAsiaTheme="minorEastAsia"/>
                <w:bCs/>
                <w:lang w:val="en-US"/>
              </w:rPr>
            </w:pPr>
            <w:r w:rsidRPr="00980DD1">
              <w:rPr>
                <w:rFonts w:eastAsiaTheme="minorEastAsia" w:hint="eastAsia"/>
                <w:bCs/>
                <w:lang w:val="en-US"/>
              </w:rPr>
              <w:t>RAN4#115:</w:t>
            </w:r>
          </w:p>
          <w:p w:rsidR="0087245A" w:rsidRPr="00980DD1" w:rsidRDefault="0087245A" w:rsidP="0087245A">
            <w:pPr>
              <w:spacing w:after="120"/>
              <w:rPr>
                <w:b/>
                <w:bCs/>
              </w:rPr>
            </w:pPr>
            <w:bookmarkStart w:id="3" w:name="OLE_LINK27"/>
            <w:bookmarkStart w:id="4" w:name="OLE_LINK28"/>
            <w:r w:rsidRPr="00980DD1">
              <w:rPr>
                <w:b/>
                <w:bCs/>
              </w:rPr>
              <w:t>Candidate options</w:t>
            </w:r>
            <w:bookmarkEnd w:id="3"/>
            <w:bookmarkEnd w:id="4"/>
            <w:r w:rsidRPr="00980DD1">
              <w:rPr>
                <w:b/>
                <w:bCs/>
              </w:rPr>
              <w:t>:</w:t>
            </w:r>
          </w:p>
          <w:p w:rsidR="0087245A" w:rsidRPr="00980DD1" w:rsidRDefault="0087245A" w:rsidP="0087245A">
            <w:pPr>
              <w:pStyle w:val="afa"/>
              <w:widowControl/>
              <w:numPr>
                <w:ilvl w:val="0"/>
                <w:numId w:val="21"/>
              </w:numPr>
              <w:overflowPunct w:val="0"/>
              <w:autoSpaceDE w:val="0"/>
              <w:autoSpaceDN w:val="0"/>
              <w:adjustRightInd w:val="0"/>
              <w:spacing w:before="24" w:after="24" w:line="240" w:lineRule="auto"/>
              <w:ind w:firstLineChars="0"/>
              <w:jc w:val="left"/>
              <w:textAlignment w:val="baseline"/>
            </w:pPr>
            <w:r w:rsidRPr="00980DD1">
              <w:t xml:space="preserve">Option A: RAN4 requirements regarding ‘skipping step 2’ do not apply for the case CSI-RS based L1 measurement for LTM candidate cell is configured in legacy CSI-RS based L1 measurement in serving cell </w:t>
            </w:r>
            <w:r w:rsidRPr="00980DD1">
              <w:lastRenderedPageBreak/>
              <w:t>in FR2. (QC, HW)</w:t>
            </w:r>
          </w:p>
          <w:p w:rsidR="0087245A" w:rsidRPr="00980DD1" w:rsidRDefault="0087245A" w:rsidP="0087245A">
            <w:pPr>
              <w:pStyle w:val="afa"/>
              <w:widowControl/>
              <w:numPr>
                <w:ilvl w:val="0"/>
                <w:numId w:val="21"/>
              </w:numPr>
              <w:overflowPunct w:val="0"/>
              <w:autoSpaceDE w:val="0"/>
              <w:autoSpaceDN w:val="0"/>
              <w:adjustRightInd w:val="0"/>
              <w:spacing w:before="24" w:after="24" w:line="240" w:lineRule="auto"/>
              <w:ind w:firstLineChars="0"/>
              <w:jc w:val="left"/>
              <w:textAlignment w:val="baseline"/>
            </w:pPr>
            <w:r w:rsidRPr="00980DD1">
              <w:t>Option A1: Requirement regarding ‘skipping step 2’ is not applicable if an FR2 candidate cell, from which CSI-RS is configured with repetition set to ‘off’, is one of the FR2 serving cells. (QC, OPPO)</w:t>
            </w:r>
          </w:p>
          <w:p w:rsidR="0087245A" w:rsidRPr="00980DD1" w:rsidRDefault="0087245A" w:rsidP="0087245A">
            <w:pPr>
              <w:pStyle w:val="afa"/>
              <w:widowControl/>
              <w:numPr>
                <w:ilvl w:val="0"/>
                <w:numId w:val="21"/>
              </w:numPr>
              <w:overflowPunct w:val="0"/>
              <w:autoSpaceDE w:val="0"/>
              <w:autoSpaceDN w:val="0"/>
              <w:adjustRightInd w:val="0"/>
              <w:spacing w:before="24" w:after="24" w:line="240" w:lineRule="auto"/>
              <w:ind w:firstLineChars="0"/>
              <w:jc w:val="left"/>
              <w:textAlignment w:val="baseline"/>
            </w:pPr>
            <w:r w:rsidRPr="00980DD1">
              <w:t xml:space="preserve">Option A2: The CSI-RS based L1-RSRP measurement requirement is not applicable if an FR2 candidate cell, from which CSI-RS is configured with </w:t>
            </w:r>
            <w:proofErr w:type="gramStart"/>
            <w:r w:rsidRPr="00980DD1">
              <w:t>repetition</w:t>
            </w:r>
            <w:proofErr w:type="gramEnd"/>
            <w:r w:rsidRPr="00980DD1">
              <w:t xml:space="preserve"> set to 'off', is one of the FR2 serving cells (QC).</w:t>
            </w:r>
          </w:p>
          <w:p w:rsidR="0087245A" w:rsidRPr="00980DD1" w:rsidRDefault="0087245A" w:rsidP="0087245A">
            <w:pPr>
              <w:pStyle w:val="afa"/>
              <w:widowControl/>
              <w:numPr>
                <w:ilvl w:val="0"/>
                <w:numId w:val="21"/>
              </w:numPr>
              <w:overflowPunct w:val="0"/>
              <w:autoSpaceDE w:val="0"/>
              <w:autoSpaceDN w:val="0"/>
              <w:adjustRightInd w:val="0"/>
              <w:spacing w:before="24" w:after="24" w:line="240" w:lineRule="auto"/>
              <w:ind w:firstLineChars="0"/>
              <w:jc w:val="left"/>
              <w:textAlignment w:val="baseline"/>
            </w:pPr>
            <w:r w:rsidRPr="00980DD1">
              <w:t>Option B: keep the current measurement procedure unchanged for serving cell when it is in the candidate cell for LTM. (MTK, Apple, E///)</w:t>
            </w:r>
          </w:p>
        </w:tc>
      </w:tr>
    </w:tbl>
    <w:p w:rsidR="001060D4" w:rsidRPr="00980DD1" w:rsidRDefault="001060D4" w:rsidP="001060D4">
      <w:pPr>
        <w:spacing w:before="120" w:after="120"/>
        <w:jc w:val="left"/>
        <w:rPr>
          <w:lang w:val="sv-SE"/>
        </w:rPr>
      </w:pPr>
      <w:r w:rsidRPr="00980DD1">
        <w:rPr>
          <w:lang w:val="sv-SE"/>
        </w:rPr>
        <w:lastRenderedPageBreak/>
        <w:t xml:space="preserve">The controversy </w:t>
      </w:r>
      <w:r w:rsidRPr="00980DD1">
        <w:rPr>
          <w:rFonts w:hint="eastAsia"/>
          <w:lang w:val="sv-SE"/>
        </w:rPr>
        <w:t>on</w:t>
      </w:r>
      <w:r w:rsidRPr="00980DD1">
        <w:rPr>
          <w:lang w:val="sv-SE"/>
        </w:rPr>
        <w:t xml:space="preserve"> the above issue </w:t>
      </w:r>
      <w:r w:rsidRPr="00980DD1">
        <w:rPr>
          <w:rFonts w:hint="eastAsia"/>
          <w:lang w:val="sv-SE"/>
        </w:rPr>
        <w:t xml:space="preserve">in the last meeting </w:t>
      </w:r>
      <w:r w:rsidRPr="00980DD1">
        <w:rPr>
          <w:lang w:val="sv-SE"/>
        </w:rPr>
        <w:t>lies in</w:t>
      </w:r>
      <w:r w:rsidRPr="00980DD1">
        <w:rPr>
          <w:rFonts w:hint="eastAsia"/>
          <w:lang w:val="sv-SE"/>
        </w:rPr>
        <w:t xml:space="preserve"> </w:t>
      </w:r>
      <w:r w:rsidRPr="00980DD1">
        <w:rPr>
          <w:lang w:val="sv-SE"/>
        </w:rPr>
        <w:t>whether step 2 can be skipped for serving cell or not</w:t>
      </w:r>
      <w:r w:rsidRPr="00980DD1">
        <w:rPr>
          <w:rFonts w:hint="eastAsia"/>
          <w:lang w:val="sv-SE"/>
        </w:rPr>
        <w:t xml:space="preserve"> in FR2. </w:t>
      </w:r>
      <w:r w:rsidR="0017119C" w:rsidRPr="00980DD1">
        <w:rPr>
          <w:rFonts w:hint="eastAsia"/>
          <w:lang w:val="sv-SE"/>
        </w:rPr>
        <w:t xml:space="preserve">As per </w:t>
      </w:r>
      <w:r w:rsidR="0017119C" w:rsidRPr="00980DD1">
        <w:rPr>
          <w:lang w:val="sv-SE"/>
        </w:rPr>
        <w:t>RAN4#114bis agreement</w:t>
      </w:r>
      <w:r w:rsidR="0017119C" w:rsidRPr="00980DD1">
        <w:rPr>
          <w:rFonts w:hint="eastAsia"/>
          <w:lang w:val="sv-SE"/>
        </w:rPr>
        <w:t xml:space="preserve">, </w:t>
      </w:r>
      <w:r w:rsidRPr="00980DD1">
        <w:rPr>
          <w:rFonts w:hint="eastAsia"/>
          <w:lang w:val="sv-SE"/>
        </w:rPr>
        <w:t>w</w:t>
      </w:r>
      <w:r w:rsidRPr="00980DD1">
        <w:rPr>
          <w:lang w:val="sv-SE"/>
        </w:rPr>
        <w:t>hether step 2 can be skipped for neighboring cell or not based on new UE capability reporting</w:t>
      </w:r>
      <w:r w:rsidRPr="00980DD1">
        <w:rPr>
          <w:rFonts w:hint="eastAsia"/>
          <w:lang w:val="sv-SE"/>
        </w:rPr>
        <w:t xml:space="preserve"> has been a compromise</w:t>
      </w:r>
      <w:r w:rsidR="0017119C" w:rsidRPr="00980DD1">
        <w:rPr>
          <w:rFonts w:hint="eastAsia"/>
          <w:lang w:val="sv-SE"/>
        </w:rPr>
        <w:t>. C</w:t>
      </w:r>
      <w:r w:rsidRPr="00980DD1">
        <w:rPr>
          <w:rFonts w:hint="eastAsia"/>
          <w:lang w:val="sv-SE"/>
        </w:rPr>
        <w:t xml:space="preserve">onsidering that </w:t>
      </w:r>
      <w:r w:rsidRPr="00980DD1">
        <w:rPr>
          <w:lang w:val="sv-SE"/>
        </w:rPr>
        <w:t>the candidate cell may also be a serving cell</w:t>
      </w:r>
      <w:r w:rsidRPr="00980DD1">
        <w:rPr>
          <w:rFonts w:hint="eastAsia"/>
          <w:lang w:val="sv-SE"/>
        </w:rPr>
        <w:t xml:space="preserve"> for LTM and skipping step 2 will introduce a new measurement behavior for </w:t>
      </w:r>
      <w:r w:rsidRPr="00980DD1">
        <w:rPr>
          <w:lang w:val="sv-SE"/>
        </w:rPr>
        <w:t>serving cell</w:t>
      </w:r>
      <w:r w:rsidRPr="00980DD1">
        <w:rPr>
          <w:rFonts w:hint="eastAsia"/>
          <w:lang w:val="sv-SE"/>
        </w:rPr>
        <w:t xml:space="preserve">, we also agree that using two different measurement procedures for the same cell is too complex. Therefore, </w:t>
      </w:r>
      <w:r w:rsidR="00EE7A04" w:rsidRPr="00980DD1">
        <w:rPr>
          <w:lang w:val="sv-SE"/>
        </w:rPr>
        <w:t>keep</w:t>
      </w:r>
      <w:r w:rsidR="00EE7A04" w:rsidRPr="00980DD1">
        <w:rPr>
          <w:rFonts w:hint="eastAsia"/>
          <w:lang w:val="sv-SE"/>
        </w:rPr>
        <w:t>ing</w:t>
      </w:r>
      <w:r w:rsidR="00EE7A04" w:rsidRPr="00980DD1">
        <w:rPr>
          <w:lang w:val="sv-SE"/>
        </w:rPr>
        <w:t xml:space="preserve"> the current measurement procedure unchanged for serving cell when it is in the candidate cell for LTM</w:t>
      </w:r>
      <w:r w:rsidRPr="00980DD1">
        <w:rPr>
          <w:rFonts w:hint="eastAsia"/>
          <w:lang w:val="sv-SE"/>
        </w:rPr>
        <w:t xml:space="preserve"> is acceptable for us</w:t>
      </w:r>
      <w:r w:rsidR="00EE7A04" w:rsidRPr="00980DD1">
        <w:rPr>
          <w:rFonts w:hint="eastAsia"/>
          <w:lang w:val="sv-SE"/>
        </w:rPr>
        <w:t xml:space="preserve">, which means </w:t>
      </w:r>
      <w:r w:rsidR="00EE7A04" w:rsidRPr="00980DD1">
        <w:rPr>
          <w:lang w:val="sv-SE"/>
        </w:rPr>
        <w:t>‘skipping step 2’ do not apply for serving cell</w:t>
      </w:r>
      <w:r w:rsidR="00EE7A04" w:rsidRPr="00980DD1">
        <w:rPr>
          <w:rFonts w:hint="eastAsia"/>
          <w:lang w:val="sv-SE"/>
        </w:rPr>
        <w:t>.</w:t>
      </w:r>
    </w:p>
    <w:p w:rsidR="001060D4" w:rsidRPr="00980DD1" w:rsidRDefault="001060D4" w:rsidP="001060D4">
      <w:pPr>
        <w:rPr>
          <w:b/>
          <w:szCs w:val="21"/>
        </w:rPr>
      </w:pPr>
      <w:r w:rsidRPr="00980DD1">
        <w:rPr>
          <w:rFonts w:hint="eastAsia"/>
          <w:b/>
          <w:szCs w:val="21"/>
        </w:rPr>
        <w:t>Observation 1: U</w:t>
      </w:r>
      <w:r w:rsidRPr="00980DD1">
        <w:rPr>
          <w:rFonts w:hint="eastAsia"/>
          <w:b/>
          <w:szCs w:val="21"/>
          <w:lang w:val="en-US"/>
        </w:rPr>
        <w:t>sing two different measurement procedures for the same cell is too complex.</w:t>
      </w:r>
    </w:p>
    <w:p w:rsidR="0087245A" w:rsidRPr="00980DD1" w:rsidRDefault="001060D4" w:rsidP="00EE7A04">
      <w:pPr>
        <w:jc w:val="left"/>
        <w:rPr>
          <w:b/>
          <w:szCs w:val="21"/>
          <w:lang w:val="en-US"/>
        </w:rPr>
      </w:pPr>
      <w:r w:rsidRPr="00980DD1">
        <w:rPr>
          <w:rFonts w:hint="eastAsia"/>
          <w:b/>
          <w:lang w:val="sv-SE"/>
        </w:rPr>
        <w:t xml:space="preserve">Proposal 1: </w:t>
      </w:r>
      <w:r w:rsidR="00EE7A04" w:rsidRPr="00980DD1">
        <w:rPr>
          <w:rFonts w:hint="eastAsia"/>
          <w:b/>
          <w:szCs w:val="21"/>
          <w:lang w:val="en-US"/>
        </w:rPr>
        <w:t>K</w:t>
      </w:r>
      <w:r w:rsidR="00EE7A04" w:rsidRPr="00980DD1">
        <w:rPr>
          <w:b/>
          <w:szCs w:val="21"/>
          <w:lang w:val="en-US"/>
        </w:rPr>
        <w:t>eeping the current measurement procedure unchanged for serving cell when it is in the candidate cell for LTM is acceptable for us, which means ‘skipping step 2’ do not apply for serving cell.</w:t>
      </w:r>
    </w:p>
    <w:p w:rsidR="0087245A" w:rsidRPr="00980DD1" w:rsidRDefault="0087245A" w:rsidP="0087245A">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980DD1">
        <w:rPr>
          <w:rFonts w:ascii="Times New Roman" w:hAnsi="Times New Roman"/>
          <w:b/>
          <w:sz w:val="21"/>
          <w:szCs w:val="18"/>
          <w:u w:val="single"/>
          <w:lang w:val="sv-SE"/>
        </w:rPr>
        <w:t xml:space="preserve">Issue </w:t>
      </w:r>
      <w:r w:rsidRPr="00980DD1">
        <w:rPr>
          <w:rFonts w:ascii="Times New Roman" w:hAnsi="Times New Roman" w:hint="eastAsia"/>
          <w:b/>
          <w:sz w:val="21"/>
          <w:szCs w:val="18"/>
          <w:u w:val="single"/>
          <w:lang w:val="sv-SE"/>
        </w:rPr>
        <w:t>1</w:t>
      </w:r>
      <w:r w:rsidRPr="00980DD1">
        <w:rPr>
          <w:rFonts w:ascii="Times New Roman" w:hAnsi="Times New Roman"/>
          <w:b/>
          <w:sz w:val="21"/>
          <w:szCs w:val="18"/>
          <w:u w:val="single"/>
          <w:lang w:val="sv-SE"/>
        </w:rPr>
        <w:t>-</w:t>
      </w:r>
      <w:r w:rsidRPr="00980DD1">
        <w:rPr>
          <w:rFonts w:ascii="Times New Roman" w:hAnsi="Times New Roman" w:hint="eastAsia"/>
          <w:b/>
          <w:sz w:val="21"/>
          <w:szCs w:val="18"/>
          <w:u w:val="single"/>
          <w:lang w:val="sv-SE"/>
        </w:rPr>
        <w:t>2</w:t>
      </w:r>
      <w:r w:rsidRPr="00980DD1">
        <w:rPr>
          <w:rFonts w:ascii="Times New Roman" w:hAnsi="Times New Roman"/>
          <w:b/>
          <w:sz w:val="21"/>
          <w:szCs w:val="18"/>
          <w:u w:val="single"/>
          <w:lang w:val="sv-SE"/>
        </w:rPr>
        <w:t>: Sharing factor for resource collision between serving and neighbour cell</w:t>
      </w:r>
    </w:p>
    <w:p w:rsidR="00C85CC3" w:rsidRPr="00980DD1" w:rsidRDefault="00C85CC3" w:rsidP="00EE7A04">
      <w:pPr>
        <w:spacing w:before="120" w:after="120"/>
        <w:jc w:val="left"/>
        <w:rPr>
          <w:lang w:val="sv-SE"/>
        </w:rPr>
      </w:pPr>
      <w:r w:rsidRPr="00980DD1">
        <w:rPr>
          <w:lang w:val="sv-SE"/>
        </w:rPr>
        <w:t>In</w:t>
      </w:r>
      <w:r w:rsidRPr="00980DD1">
        <w:rPr>
          <w:rFonts w:hint="eastAsia"/>
          <w:lang w:val="sv-SE"/>
        </w:rPr>
        <w:t xml:space="preserve"> the last meeting, </w:t>
      </w:r>
      <w:r w:rsidR="00EE7A04" w:rsidRPr="00980DD1">
        <w:rPr>
          <w:rFonts w:hint="eastAsia"/>
          <w:lang w:val="sv-SE"/>
        </w:rPr>
        <w:t xml:space="preserve">one issue was about how to handle </w:t>
      </w:r>
      <w:r w:rsidR="00EE7A04" w:rsidRPr="00980DD1">
        <w:rPr>
          <w:lang w:val="sv-SE"/>
        </w:rPr>
        <w:t>a collision in time domain of CSI-RS resources configured for L1 RSRP measurement in serving cell and neighbour cell</w:t>
      </w:r>
      <w:r w:rsidR="00EE7A04" w:rsidRPr="00980DD1">
        <w:rPr>
          <w:rFonts w:hint="eastAsia"/>
          <w:lang w:val="sv-SE"/>
        </w:rPr>
        <w:t xml:space="preserve">, and the candidate options </w:t>
      </w:r>
      <w:r w:rsidRPr="00980DD1">
        <w:rPr>
          <w:rFonts w:hint="eastAsia"/>
          <w:lang w:val="sv-SE"/>
        </w:rPr>
        <w:t>are copied as below [1]:</w:t>
      </w:r>
    </w:p>
    <w:tbl>
      <w:tblPr>
        <w:tblStyle w:val="af8"/>
        <w:tblW w:w="0" w:type="auto"/>
        <w:tblLook w:val="04A0" w:firstRow="1" w:lastRow="0" w:firstColumn="1" w:lastColumn="0" w:noHBand="0" w:noVBand="1"/>
      </w:tblPr>
      <w:tblGrid>
        <w:gridCol w:w="9855"/>
      </w:tblGrid>
      <w:tr w:rsidR="0087245A" w:rsidRPr="00980DD1" w:rsidTr="0087245A">
        <w:tc>
          <w:tcPr>
            <w:tcW w:w="9855" w:type="dxa"/>
          </w:tcPr>
          <w:p w:rsidR="0087245A" w:rsidRPr="00980DD1" w:rsidRDefault="0087245A" w:rsidP="0087245A">
            <w:pPr>
              <w:spacing w:after="120"/>
              <w:rPr>
                <w:b/>
                <w:bCs/>
              </w:rPr>
            </w:pPr>
            <w:r w:rsidRPr="00980DD1">
              <w:rPr>
                <w:b/>
                <w:bCs/>
              </w:rPr>
              <w:t>Candidate options:</w:t>
            </w:r>
          </w:p>
          <w:p w:rsidR="0087245A" w:rsidRPr="00980DD1" w:rsidRDefault="0087245A" w:rsidP="0087245A">
            <w:pPr>
              <w:pStyle w:val="afa"/>
              <w:widowControl/>
              <w:numPr>
                <w:ilvl w:val="0"/>
                <w:numId w:val="21"/>
              </w:numPr>
              <w:overflowPunct w:val="0"/>
              <w:autoSpaceDE w:val="0"/>
              <w:autoSpaceDN w:val="0"/>
              <w:adjustRightInd w:val="0"/>
              <w:spacing w:before="24" w:after="24" w:line="240" w:lineRule="auto"/>
              <w:ind w:firstLineChars="0"/>
              <w:jc w:val="left"/>
              <w:textAlignment w:val="baseline"/>
            </w:pPr>
            <w:r w:rsidRPr="00980DD1">
              <w:t xml:space="preserve">For FR2 CSI-RS L1 measurement requirement, </w:t>
            </w:r>
          </w:p>
          <w:p w:rsidR="0087245A" w:rsidRPr="00980DD1" w:rsidRDefault="0087245A" w:rsidP="0087245A">
            <w:pPr>
              <w:pStyle w:val="afa"/>
              <w:widowControl/>
              <w:numPr>
                <w:ilvl w:val="1"/>
                <w:numId w:val="21"/>
              </w:numPr>
              <w:overflowPunct w:val="0"/>
              <w:autoSpaceDE w:val="0"/>
              <w:autoSpaceDN w:val="0"/>
              <w:adjustRightInd w:val="0"/>
              <w:spacing w:before="24" w:after="24" w:line="240" w:lineRule="auto"/>
              <w:ind w:firstLineChars="0"/>
              <w:jc w:val="left"/>
              <w:textAlignment w:val="baseline"/>
            </w:pPr>
            <w:proofErr w:type="gramStart"/>
            <w:r w:rsidRPr="00980DD1">
              <w:t>if</w:t>
            </w:r>
            <w:proofErr w:type="gramEnd"/>
            <w:r w:rsidRPr="00980DD1">
              <w:t xml:space="preserve"> the CSI-RS resources configured for L1 RSRP measurement in serving cell and neighbour cell are colliding in time domain,.</w:t>
            </w:r>
          </w:p>
          <w:p w:rsidR="0087245A" w:rsidRPr="00980DD1" w:rsidRDefault="0087245A" w:rsidP="0087245A">
            <w:pPr>
              <w:pStyle w:val="afa"/>
              <w:widowControl/>
              <w:numPr>
                <w:ilvl w:val="2"/>
                <w:numId w:val="21"/>
              </w:numPr>
              <w:overflowPunct w:val="0"/>
              <w:autoSpaceDE w:val="0"/>
              <w:autoSpaceDN w:val="0"/>
              <w:adjustRightInd w:val="0"/>
              <w:spacing w:before="24" w:after="24" w:line="240" w:lineRule="auto"/>
              <w:ind w:firstLineChars="0"/>
              <w:jc w:val="left"/>
              <w:textAlignment w:val="baseline"/>
            </w:pPr>
            <w:r w:rsidRPr="00980DD1">
              <w:t>Option 1: sharing factor shall be introduced. (HW, QC, E///)</w:t>
            </w:r>
          </w:p>
          <w:p w:rsidR="0087245A" w:rsidRPr="00980DD1" w:rsidRDefault="0087245A" w:rsidP="0087245A">
            <w:pPr>
              <w:pStyle w:val="afa"/>
              <w:widowControl/>
              <w:numPr>
                <w:ilvl w:val="2"/>
                <w:numId w:val="21"/>
              </w:numPr>
              <w:overflowPunct w:val="0"/>
              <w:autoSpaceDE w:val="0"/>
              <w:autoSpaceDN w:val="0"/>
              <w:adjustRightInd w:val="0"/>
              <w:spacing w:before="24" w:after="24" w:line="240" w:lineRule="auto"/>
              <w:ind w:firstLineChars="0"/>
              <w:jc w:val="left"/>
              <w:textAlignment w:val="baseline"/>
            </w:pPr>
            <w:r w:rsidRPr="00980DD1">
              <w:t>Option 2: introduce measurement restriction as legacy. (MTK, vivo)</w:t>
            </w:r>
          </w:p>
        </w:tc>
      </w:tr>
    </w:tbl>
    <w:p w:rsidR="0087245A" w:rsidRPr="00980DD1" w:rsidRDefault="00765678" w:rsidP="0087245A">
      <w:r w:rsidRPr="00980DD1">
        <w:rPr>
          <w:rFonts w:hint="eastAsia"/>
          <w:lang w:val="sv-SE"/>
        </w:rPr>
        <w:t xml:space="preserve">Since R18 LTM has defined </w:t>
      </w:r>
      <w:r w:rsidRPr="00980DD1">
        <w:t>measurement restriction</w:t>
      </w:r>
      <w:r w:rsidRPr="00980DD1">
        <w:rPr>
          <w:rFonts w:hint="eastAsia"/>
        </w:rPr>
        <w:t xml:space="preserve"> for the case of </w:t>
      </w:r>
      <w:r w:rsidRPr="00980DD1">
        <w:rPr>
          <w:lang w:val="sv-SE"/>
        </w:rPr>
        <w:t>collision in time domain of CSI-RS resources configured for L1 RSRP measurement in serving cell and neighbour cell</w:t>
      </w:r>
      <w:r w:rsidRPr="00980DD1">
        <w:rPr>
          <w:rFonts w:hint="eastAsia"/>
          <w:lang w:val="sv-SE"/>
        </w:rPr>
        <w:t xml:space="preserve"> in FR2.</w:t>
      </w:r>
      <w:r w:rsidRPr="00980DD1">
        <w:rPr>
          <w:rFonts w:hint="eastAsia"/>
        </w:rPr>
        <w:t xml:space="preserve"> When step 2 is skipped, RAN4 </w:t>
      </w:r>
      <w:r w:rsidRPr="00980DD1">
        <w:t>can</w:t>
      </w:r>
      <w:r w:rsidRPr="00980DD1">
        <w:rPr>
          <w:rFonts w:hint="eastAsia"/>
        </w:rPr>
        <w:t xml:space="preserve"> also introduce </w:t>
      </w:r>
      <w:r w:rsidRPr="00980DD1">
        <w:t>measurement restriction as legacy.</w:t>
      </w:r>
    </w:p>
    <w:p w:rsidR="00765678" w:rsidRPr="00980DD1" w:rsidRDefault="00765678" w:rsidP="00FC05DA">
      <w:pPr>
        <w:spacing w:before="120" w:after="120"/>
        <w:rPr>
          <w:b/>
        </w:rPr>
      </w:pPr>
      <w:r w:rsidRPr="00980DD1">
        <w:rPr>
          <w:rFonts w:hint="eastAsia"/>
          <w:b/>
        </w:rPr>
        <w:t>Proposal 2: I</w:t>
      </w:r>
      <w:r w:rsidRPr="00980DD1">
        <w:rPr>
          <w:b/>
        </w:rPr>
        <w:t>f the CSI-RS resources configured for L1 RSRP measurement in serving cell and neighbour cell are colliding in time domain</w:t>
      </w:r>
      <w:r w:rsidRPr="00980DD1">
        <w:rPr>
          <w:rFonts w:hint="eastAsia"/>
          <w:b/>
        </w:rPr>
        <w:t>, RAN4 to</w:t>
      </w:r>
      <w:r w:rsidRPr="00980DD1">
        <w:rPr>
          <w:b/>
        </w:rPr>
        <w:t xml:space="preserve"> introduce measurement restriction as legacy.</w:t>
      </w:r>
    </w:p>
    <w:p w:rsidR="0087245A" w:rsidRPr="00980DD1" w:rsidRDefault="0087245A" w:rsidP="0087245A">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980DD1">
        <w:rPr>
          <w:rFonts w:ascii="Times New Roman" w:hAnsi="Times New Roman"/>
          <w:b/>
          <w:sz w:val="21"/>
          <w:szCs w:val="18"/>
          <w:u w:val="single"/>
          <w:lang w:val="sv-SE"/>
        </w:rPr>
        <w:t xml:space="preserve">Issue </w:t>
      </w:r>
      <w:r w:rsidR="0017119C" w:rsidRPr="00980DD1">
        <w:rPr>
          <w:rFonts w:ascii="Times New Roman" w:hAnsi="Times New Roman" w:hint="eastAsia"/>
          <w:b/>
          <w:sz w:val="21"/>
          <w:szCs w:val="18"/>
          <w:u w:val="single"/>
          <w:lang w:val="sv-SE"/>
        </w:rPr>
        <w:t>1</w:t>
      </w:r>
      <w:r w:rsidR="0017119C" w:rsidRPr="00980DD1">
        <w:rPr>
          <w:rFonts w:ascii="Times New Roman" w:hAnsi="Times New Roman"/>
          <w:b/>
          <w:sz w:val="21"/>
          <w:szCs w:val="18"/>
          <w:u w:val="single"/>
          <w:lang w:val="sv-SE"/>
        </w:rPr>
        <w:t>-</w:t>
      </w:r>
      <w:r w:rsidR="0017119C" w:rsidRPr="00980DD1">
        <w:rPr>
          <w:rFonts w:ascii="Times New Roman" w:hAnsi="Times New Roman" w:hint="eastAsia"/>
          <w:b/>
          <w:sz w:val="21"/>
          <w:szCs w:val="18"/>
          <w:u w:val="single"/>
          <w:lang w:val="sv-SE"/>
        </w:rPr>
        <w:t>3</w:t>
      </w:r>
      <w:r w:rsidRPr="00980DD1">
        <w:rPr>
          <w:rFonts w:ascii="Times New Roman" w:hAnsi="Times New Roman"/>
          <w:b/>
          <w:sz w:val="21"/>
          <w:szCs w:val="18"/>
          <w:u w:val="single"/>
          <w:lang w:val="sv-SE"/>
        </w:rPr>
        <w:t>: M</w:t>
      </w:r>
      <w:r w:rsidRPr="00980DD1">
        <w:rPr>
          <w:rFonts w:ascii="Times New Roman" w:hAnsi="Times New Roman" w:hint="eastAsia"/>
          <w:b/>
          <w:sz w:val="21"/>
          <w:szCs w:val="18"/>
          <w:u w:val="single"/>
          <w:lang w:val="sv-SE"/>
        </w:rPr>
        <w:t>easurement restriction</w:t>
      </w:r>
    </w:p>
    <w:p w:rsidR="00EB5C81" w:rsidRPr="00980DD1" w:rsidRDefault="00EB5C81" w:rsidP="00EB5C81">
      <w:pPr>
        <w:spacing w:before="120" w:after="120"/>
        <w:jc w:val="left"/>
        <w:rPr>
          <w:lang w:val="sv-SE"/>
        </w:rPr>
      </w:pPr>
      <w:r w:rsidRPr="00980DD1">
        <w:rPr>
          <w:lang w:val="sv-SE"/>
        </w:rPr>
        <w:t>In</w:t>
      </w:r>
      <w:r w:rsidRPr="00980DD1">
        <w:rPr>
          <w:rFonts w:hint="eastAsia"/>
          <w:lang w:val="sv-SE"/>
        </w:rPr>
        <w:t xml:space="preserve"> the last meeting, one u</w:t>
      </w:r>
      <w:r w:rsidRPr="00980DD1">
        <w:rPr>
          <w:lang w:val="sv-SE"/>
        </w:rPr>
        <w:t>ndecided</w:t>
      </w:r>
      <w:r w:rsidRPr="00980DD1">
        <w:rPr>
          <w:rFonts w:hint="eastAsia"/>
          <w:lang w:val="sv-SE"/>
        </w:rPr>
        <w:t xml:space="preserve"> issue was about </w:t>
      </w:r>
      <w:r w:rsidR="00C56F30" w:rsidRPr="00980DD1">
        <w:rPr>
          <w:rFonts w:hint="eastAsia"/>
          <w:lang w:val="sv-SE"/>
        </w:rPr>
        <w:t>m</w:t>
      </w:r>
      <w:r w:rsidRPr="00980DD1">
        <w:rPr>
          <w:lang w:val="sv-SE"/>
        </w:rPr>
        <w:t>easurement restriction</w:t>
      </w:r>
      <w:r w:rsidRPr="00980DD1">
        <w:rPr>
          <w:rFonts w:hint="eastAsia"/>
          <w:lang w:val="sv-SE"/>
        </w:rPr>
        <w:t>, and the candidate options are copied as below [1]:</w:t>
      </w:r>
    </w:p>
    <w:tbl>
      <w:tblPr>
        <w:tblStyle w:val="af8"/>
        <w:tblW w:w="0" w:type="auto"/>
        <w:tblLook w:val="04A0" w:firstRow="1" w:lastRow="0" w:firstColumn="1" w:lastColumn="0" w:noHBand="0" w:noVBand="1"/>
      </w:tblPr>
      <w:tblGrid>
        <w:gridCol w:w="9855"/>
      </w:tblGrid>
      <w:tr w:rsidR="006C0E0D" w:rsidRPr="00980DD1" w:rsidTr="006C0E0D">
        <w:tc>
          <w:tcPr>
            <w:tcW w:w="9855" w:type="dxa"/>
          </w:tcPr>
          <w:p w:rsidR="006C0E0D" w:rsidRPr="00980DD1" w:rsidRDefault="006C0E0D" w:rsidP="006C0E0D">
            <w:pPr>
              <w:spacing w:after="120"/>
              <w:rPr>
                <w:b/>
                <w:bCs/>
              </w:rPr>
            </w:pPr>
            <w:r w:rsidRPr="00980DD1">
              <w:rPr>
                <w:b/>
                <w:bCs/>
              </w:rPr>
              <w:t>Candidate options:</w:t>
            </w:r>
          </w:p>
          <w:p w:rsidR="006C0E0D" w:rsidRPr="00980DD1" w:rsidRDefault="006C0E0D" w:rsidP="006C0E0D">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rPr>
            </w:pPr>
            <w:r w:rsidRPr="00980DD1">
              <w:rPr>
                <w:rFonts w:eastAsia="宋体"/>
              </w:rPr>
              <w:t xml:space="preserve">Option </w:t>
            </w:r>
            <w:r w:rsidRPr="00980DD1">
              <w:rPr>
                <w:rFonts w:eastAsia="宋体" w:hint="eastAsia"/>
              </w:rPr>
              <w:t>1</w:t>
            </w:r>
            <w:r w:rsidRPr="00980DD1">
              <w:rPr>
                <w:rFonts w:eastAsia="宋体"/>
              </w:rPr>
              <w:t xml:space="preserve">: </w:t>
            </w:r>
            <w:r w:rsidRPr="00980DD1">
              <w:rPr>
                <w:rFonts w:eastAsia="宋体" w:hint="eastAsia"/>
              </w:rPr>
              <w:t>Apple</w:t>
            </w:r>
            <w:r w:rsidRPr="00980DD1">
              <w:rPr>
                <w:rFonts w:eastAsia="宋体"/>
              </w:rPr>
              <w:t>, ZTE, Ericsson</w:t>
            </w:r>
          </w:p>
          <w:p w:rsidR="006C0E0D" w:rsidRPr="00980DD1" w:rsidRDefault="006C0E0D" w:rsidP="006C0E0D">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rPr>
            </w:pPr>
            <w:r w:rsidRPr="00980DD1">
              <w:rPr>
                <w:rFonts w:eastAsiaTheme="minorEastAsia"/>
              </w:rPr>
              <w:t>In FR2, or in FR1 when CSI-RS based L1 measurement would cause scheduling restriction, all CSI-RS resources within a 40ms window on one intra-frequency layer should be configured within up to two separate windows, each lasting up to 5ms.</w:t>
            </w:r>
          </w:p>
          <w:p w:rsidR="006C0E0D" w:rsidRPr="00980DD1" w:rsidRDefault="006C0E0D" w:rsidP="006C0E0D">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rPr>
            </w:pPr>
            <w:r w:rsidRPr="00980DD1">
              <w:rPr>
                <w:rFonts w:eastAsia="宋体"/>
              </w:rPr>
              <w:t>Option 2: vivo</w:t>
            </w:r>
          </w:p>
          <w:p w:rsidR="006C0E0D" w:rsidRPr="00980DD1" w:rsidRDefault="006C0E0D" w:rsidP="006C0E0D">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rPr>
            </w:pPr>
            <w:r w:rsidRPr="00980DD1">
              <w:rPr>
                <w:rFonts w:eastAsiaTheme="minorEastAsia"/>
              </w:rPr>
              <w:t xml:space="preserve">When CSI-RS based L1 measurements cause scheduling restriction, all CSI-RS resources on one intra-frequency layer are configured within up to two separate windows where each window is up to 5 </w:t>
            </w:r>
            <w:proofErr w:type="spellStart"/>
            <w:r w:rsidRPr="00980DD1">
              <w:rPr>
                <w:rFonts w:eastAsiaTheme="minorEastAsia"/>
              </w:rPr>
              <w:t>ms</w:t>
            </w:r>
            <w:proofErr w:type="spellEnd"/>
            <w:r w:rsidRPr="00980DD1">
              <w:rPr>
                <w:rFonts w:eastAsiaTheme="minorEastAsia"/>
              </w:rPr>
              <w:t xml:space="preserve"> and the two windows, if configured, are separated by 20ms.</w:t>
            </w:r>
          </w:p>
        </w:tc>
      </w:tr>
    </w:tbl>
    <w:p w:rsidR="006C0E0D" w:rsidRPr="00980DD1" w:rsidRDefault="00EB5C81" w:rsidP="00C56F30">
      <w:pPr>
        <w:spacing w:before="120" w:after="120"/>
        <w:jc w:val="left"/>
        <w:rPr>
          <w:lang w:val="sv-SE"/>
        </w:rPr>
      </w:pPr>
      <w:r w:rsidRPr="00980DD1">
        <w:rPr>
          <w:rFonts w:hint="eastAsia"/>
          <w:lang w:val="sv-SE"/>
        </w:rPr>
        <w:t xml:space="preserve">For </w:t>
      </w:r>
      <w:r w:rsidRPr="00980DD1">
        <w:rPr>
          <w:lang w:val="sv-SE"/>
        </w:rPr>
        <w:t>CSI-RS based L3</w:t>
      </w:r>
      <w:r w:rsidRPr="00980DD1">
        <w:rPr>
          <w:rFonts w:hint="eastAsia"/>
          <w:lang w:val="sv-SE"/>
        </w:rPr>
        <w:t xml:space="preserve"> measurement, the configuration of CSI-RS for mobility is used and the </w:t>
      </w:r>
      <w:r w:rsidRPr="00980DD1">
        <w:rPr>
          <w:lang w:val="sv-SE"/>
        </w:rPr>
        <w:t>maximum periodicity is 40 ms</w:t>
      </w:r>
      <w:r w:rsidRPr="00980DD1">
        <w:rPr>
          <w:rFonts w:hint="eastAsia"/>
          <w:lang w:val="sv-SE"/>
        </w:rPr>
        <w:t>,</w:t>
      </w:r>
      <w:r w:rsidRPr="00980DD1">
        <w:rPr>
          <w:lang w:val="sv-SE"/>
        </w:rPr>
        <w:t xml:space="preserve"> whereas for CSI-RS for L1-RSRP</w:t>
      </w:r>
      <w:r w:rsidRPr="00980DD1">
        <w:rPr>
          <w:rFonts w:hint="eastAsia"/>
          <w:lang w:val="sv-SE"/>
        </w:rPr>
        <w:t>, the configuration of CSI-RS for b</w:t>
      </w:r>
      <w:r w:rsidRPr="00980DD1">
        <w:rPr>
          <w:lang w:val="sv-SE"/>
        </w:rPr>
        <w:t>eam management</w:t>
      </w:r>
      <w:r w:rsidRPr="00980DD1">
        <w:rPr>
          <w:rFonts w:hint="eastAsia"/>
          <w:lang w:val="sv-SE"/>
        </w:rPr>
        <w:t xml:space="preserve"> and the </w:t>
      </w:r>
      <w:r w:rsidRPr="00980DD1">
        <w:rPr>
          <w:lang w:val="sv-SE"/>
        </w:rPr>
        <w:t>maximum periodicity is 640 slots</w:t>
      </w:r>
      <w:r w:rsidRPr="00980DD1">
        <w:rPr>
          <w:rFonts w:hint="eastAsia"/>
          <w:lang w:val="sv-SE"/>
        </w:rPr>
        <w:t xml:space="preserve">. Therefore, </w:t>
      </w:r>
      <w:r w:rsidR="00C56F30" w:rsidRPr="00980DD1">
        <w:rPr>
          <w:lang w:val="sv-SE"/>
        </w:rPr>
        <w:t>the configuration restriction needs</w:t>
      </w:r>
      <w:r w:rsidR="00C56F30" w:rsidRPr="00980DD1">
        <w:rPr>
          <w:rFonts w:hint="eastAsia"/>
          <w:lang w:val="sv-SE"/>
        </w:rPr>
        <w:t xml:space="preserve"> to be clarified. W</w:t>
      </w:r>
      <w:r w:rsidRPr="00980DD1">
        <w:rPr>
          <w:rFonts w:hint="eastAsia"/>
          <w:lang w:val="sv-SE"/>
        </w:rPr>
        <w:t xml:space="preserve">e believe that legacy </w:t>
      </w:r>
      <w:r w:rsidR="00C56F30" w:rsidRPr="00980DD1">
        <w:rPr>
          <w:lang w:val="sv-SE"/>
        </w:rPr>
        <w:t>restriction</w:t>
      </w:r>
      <w:r w:rsidR="00C56F30" w:rsidRPr="00980DD1">
        <w:rPr>
          <w:rFonts w:hint="eastAsia"/>
          <w:lang w:val="sv-SE"/>
        </w:rPr>
        <w:t xml:space="preserve"> </w:t>
      </w:r>
      <w:r w:rsidRPr="00980DD1">
        <w:rPr>
          <w:rFonts w:hint="eastAsia"/>
          <w:lang w:val="sv-SE"/>
        </w:rPr>
        <w:t xml:space="preserve">for </w:t>
      </w:r>
      <w:r w:rsidRPr="00980DD1">
        <w:rPr>
          <w:lang w:val="sv-SE"/>
        </w:rPr>
        <w:t>CSI-RS based L3</w:t>
      </w:r>
      <w:r w:rsidRPr="00980DD1">
        <w:rPr>
          <w:rFonts w:hint="eastAsia"/>
          <w:lang w:val="sv-SE"/>
        </w:rPr>
        <w:t xml:space="preserve"> measurement</w:t>
      </w:r>
      <w:r w:rsidR="00C56F30" w:rsidRPr="00980DD1">
        <w:rPr>
          <w:rFonts w:hint="eastAsia"/>
          <w:lang w:val="sv-SE"/>
        </w:rPr>
        <w:t xml:space="preserve"> can be reused, that is, </w:t>
      </w:r>
      <w:r w:rsidR="00C56F30" w:rsidRPr="00980DD1">
        <w:rPr>
          <w:lang w:val="sv-SE"/>
        </w:rPr>
        <w:t xml:space="preserve">when CSI-RS based L1 </w:t>
      </w:r>
      <w:r w:rsidR="00C56F30" w:rsidRPr="00980DD1">
        <w:rPr>
          <w:lang w:val="sv-SE"/>
        </w:rPr>
        <w:lastRenderedPageBreak/>
        <w:t>measurement would cause scheduling restriction, all CSI-RS resources within a 40ms window on one intra-frequency layer should be configured within up to two separate windows, each lasting up to 5ms.</w:t>
      </w:r>
    </w:p>
    <w:p w:rsidR="00C56F30" w:rsidRPr="00980DD1" w:rsidRDefault="00C56F30" w:rsidP="00FC05DA">
      <w:pPr>
        <w:spacing w:before="120" w:after="120"/>
        <w:jc w:val="left"/>
        <w:rPr>
          <w:b/>
        </w:rPr>
      </w:pPr>
      <w:r w:rsidRPr="00980DD1">
        <w:rPr>
          <w:rFonts w:hint="eastAsia"/>
          <w:b/>
        </w:rPr>
        <w:t>Proposal</w:t>
      </w:r>
      <w:r w:rsidR="00765678" w:rsidRPr="00980DD1">
        <w:rPr>
          <w:rFonts w:hint="eastAsia"/>
          <w:b/>
        </w:rPr>
        <w:t xml:space="preserve"> 3</w:t>
      </w:r>
      <w:r w:rsidRPr="00980DD1">
        <w:rPr>
          <w:rFonts w:hint="eastAsia"/>
          <w:b/>
        </w:rPr>
        <w:t>: W</w:t>
      </w:r>
      <w:r w:rsidRPr="00980DD1">
        <w:rPr>
          <w:b/>
        </w:rPr>
        <w:t>hen CSI-RS based L1 measurement would cause scheduling restriction, all CSI-RS resources within a 40ms window on one intra-frequency layer should be configured within up to two separate windows, each lasting up to 5ms.</w:t>
      </w:r>
    </w:p>
    <w:p w:rsidR="0017119C" w:rsidRPr="00980DD1" w:rsidRDefault="0017119C" w:rsidP="0017119C">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980DD1">
        <w:rPr>
          <w:rFonts w:ascii="Times New Roman" w:hAnsi="Times New Roman"/>
          <w:b/>
          <w:sz w:val="21"/>
          <w:szCs w:val="18"/>
          <w:u w:val="single"/>
          <w:lang w:val="sv-SE"/>
        </w:rPr>
        <w:t xml:space="preserve">Issue </w:t>
      </w:r>
      <w:r w:rsidRPr="00980DD1">
        <w:rPr>
          <w:rFonts w:ascii="Times New Roman" w:hAnsi="Times New Roman" w:hint="eastAsia"/>
          <w:b/>
          <w:sz w:val="21"/>
          <w:szCs w:val="18"/>
          <w:u w:val="single"/>
          <w:lang w:val="sv-SE"/>
        </w:rPr>
        <w:t>1-4</w:t>
      </w:r>
      <w:r w:rsidRPr="00980DD1">
        <w:rPr>
          <w:rFonts w:ascii="Times New Roman" w:hAnsi="Times New Roman"/>
          <w:b/>
          <w:sz w:val="21"/>
          <w:szCs w:val="18"/>
          <w:u w:val="single"/>
          <w:lang w:val="sv-SE"/>
        </w:rPr>
        <w:t xml:space="preserve">: </w:t>
      </w:r>
      <w:r w:rsidRPr="00980DD1">
        <w:rPr>
          <w:rFonts w:ascii="Times New Roman" w:hAnsi="Times New Roman" w:hint="eastAsia"/>
          <w:b/>
          <w:sz w:val="21"/>
          <w:szCs w:val="18"/>
          <w:u w:val="single"/>
          <w:lang w:val="sv-SE"/>
        </w:rPr>
        <w:t xml:space="preserve">Early CSI </w:t>
      </w:r>
      <w:r w:rsidRPr="00980DD1">
        <w:rPr>
          <w:rFonts w:ascii="Times New Roman" w:hAnsi="Times New Roman"/>
          <w:b/>
          <w:sz w:val="21"/>
          <w:szCs w:val="18"/>
          <w:u w:val="single"/>
          <w:lang w:val="sv-SE"/>
        </w:rPr>
        <w:t>acquisition</w:t>
      </w:r>
    </w:p>
    <w:p w:rsidR="0017119C" w:rsidRPr="00980DD1" w:rsidRDefault="0017119C" w:rsidP="00F80575">
      <w:pPr>
        <w:spacing w:before="120" w:after="120"/>
        <w:jc w:val="left"/>
        <w:rPr>
          <w:lang w:val="sv-SE"/>
        </w:rPr>
      </w:pPr>
      <w:r w:rsidRPr="00980DD1">
        <w:rPr>
          <w:lang w:val="sv-SE"/>
        </w:rPr>
        <w:t>In</w:t>
      </w:r>
      <w:r w:rsidRPr="00980DD1">
        <w:rPr>
          <w:rFonts w:hint="eastAsia"/>
          <w:lang w:val="sv-SE"/>
        </w:rPr>
        <w:t xml:space="preserve"> the last meeting, the issue for e</w:t>
      </w:r>
      <w:r w:rsidRPr="00980DD1">
        <w:rPr>
          <w:lang w:val="sv-SE"/>
        </w:rPr>
        <w:t>arly CSI acquisition</w:t>
      </w:r>
      <w:r w:rsidRPr="00980DD1">
        <w:rPr>
          <w:rFonts w:hint="eastAsia"/>
          <w:lang w:val="sv-SE"/>
        </w:rPr>
        <w:t xml:space="preserve"> hasn</w:t>
      </w:r>
      <w:r w:rsidRPr="00980DD1">
        <w:rPr>
          <w:lang w:val="sv-SE"/>
        </w:rPr>
        <w:t>’</w:t>
      </w:r>
      <w:r w:rsidRPr="00980DD1">
        <w:rPr>
          <w:rFonts w:hint="eastAsia"/>
          <w:lang w:val="sv-SE"/>
        </w:rPr>
        <w:t>t been discussed, and the candidate options are copied as below [1]:</w:t>
      </w:r>
    </w:p>
    <w:tbl>
      <w:tblPr>
        <w:tblStyle w:val="af8"/>
        <w:tblW w:w="0" w:type="auto"/>
        <w:tblLook w:val="04A0" w:firstRow="1" w:lastRow="0" w:firstColumn="1" w:lastColumn="0" w:noHBand="0" w:noVBand="1"/>
      </w:tblPr>
      <w:tblGrid>
        <w:gridCol w:w="9855"/>
      </w:tblGrid>
      <w:tr w:rsidR="00F80575" w:rsidRPr="00980DD1" w:rsidTr="0017119C">
        <w:tc>
          <w:tcPr>
            <w:tcW w:w="9855" w:type="dxa"/>
          </w:tcPr>
          <w:p w:rsidR="0017119C" w:rsidRPr="00980DD1" w:rsidRDefault="0017119C" w:rsidP="0017119C">
            <w:pPr>
              <w:spacing w:after="120"/>
              <w:rPr>
                <w:b/>
                <w:bCs/>
              </w:rPr>
            </w:pPr>
            <w:r w:rsidRPr="00980DD1">
              <w:rPr>
                <w:b/>
                <w:bCs/>
              </w:rPr>
              <w:t>Candidate options:</w:t>
            </w:r>
          </w:p>
          <w:p w:rsidR="0017119C" w:rsidRPr="00980DD1" w:rsidRDefault="0017119C" w:rsidP="0017119C">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rPr>
            </w:pPr>
            <w:r w:rsidRPr="00980DD1">
              <w:rPr>
                <w:rFonts w:eastAsia="宋体"/>
              </w:rPr>
              <w:t>Option 1: Define timeline for baseline early CSI acquisition. (vivo, Nokia, E///)</w:t>
            </w:r>
          </w:p>
          <w:p w:rsidR="0017119C" w:rsidRPr="00980DD1" w:rsidRDefault="0017119C" w:rsidP="0017119C">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rPr>
            </w:pPr>
            <w:r w:rsidRPr="00980DD1">
              <w:rPr>
                <w:rFonts w:eastAsia="宋体"/>
              </w:rPr>
              <w:t>Option 2: Define scheduling/measurement restriction requirements for optional early CSI acquisition. (QC)</w:t>
            </w:r>
          </w:p>
          <w:p w:rsidR="0017119C" w:rsidRPr="00980DD1" w:rsidRDefault="0017119C" w:rsidP="0017119C">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rPr>
            </w:pPr>
            <w:r w:rsidRPr="00980DD1">
              <w:rPr>
                <w:rFonts w:eastAsia="宋体"/>
              </w:rPr>
              <w:t>Option 3: not define RAN4 requirements for early CSI acquisition. (MTK, HW, Apple)</w:t>
            </w:r>
          </w:p>
        </w:tc>
      </w:tr>
    </w:tbl>
    <w:p w:rsidR="0017119C" w:rsidRPr="00980DD1" w:rsidRDefault="00F80575" w:rsidP="00F80575">
      <w:pPr>
        <w:spacing w:before="120" w:after="120"/>
        <w:jc w:val="left"/>
        <w:rPr>
          <w:lang w:val="sv-SE"/>
        </w:rPr>
      </w:pPr>
      <w:r w:rsidRPr="00980DD1">
        <w:rPr>
          <w:rFonts w:hint="eastAsia"/>
          <w:lang w:val="sv-SE"/>
        </w:rPr>
        <w:t>As we know, RAN1 has supported e</w:t>
      </w:r>
      <w:r w:rsidRPr="00980DD1">
        <w:rPr>
          <w:lang w:val="sv-SE"/>
        </w:rPr>
        <w:t>arly CSI acquisition</w:t>
      </w:r>
      <w:r w:rsidRPr="00980DD1">
        <w:rPr>
          <w:rFonts w:hint="eastAsia"/>
          <w:lang w:val="sv-SE"/>
        </w:rPr>
        <w:t xml:space="preserve">, and </w:t>
      </w:r>
      <w:r w:rsidRPr="00980DD1">
        <w:rPr>
          <w:lang w:val="sv-SE"/>
        </w:rPr>
        <w:t xml:space="preserve">CSI reporting is performed after MAC CE </w:t>
      </w:r>
      <w:r w:rsidRPr="00980DD1">
        <w:rPr>
          <w:rFonts w:hint="eastAsia"/>
          <w:lang w:val="sv-SE"/>
        </w:rPr>
        <w:t xml:space="preserve">of </w:t>
      </w:r>
      <w:r w:rsidRPr="00980DD1">
        <w:rPr>
          <w:lang w:val="sv-SE"/>
        </w:rPr>
        <w:t>LTM C</w:t>
      </w:r>
      <w:r w:rsidRPr="00980DD1">
        <w:rPr>
          <w:rFonts w:hint="eastAsia"/>
          <w:lang w:val="sv-SE"/>
        </w:rPr>
        <w:t>ell switch command</w:t>
      </w:r>
      <w:r w:rsidRPr="00980DD1">
        <w:rPr>
          <w:lang w:val="sv-SE"/>
        </w:rPr>
        <w:t xml:space="preserve">. </w:t>
      </w:r>
      <w:r w:rsidRPr="00980DD1">
        <w:rPr>
          <w:rFonts w:hint="eastAsia"/>
          <w:lang w:val="sv-SE"/>
        </w:rPr>
        <w:t xml:space="preserve">However, RRM </w:t>
      </w:r>
      <w:r w:rsidRPr="00980DD1">
        <w:rPr>
          <w:lang w:val="sv-SE"/>
        </w:rPr>
        <w:t>has not previously defined</w:t>
      </w:r>
      <w:r w:rsidRPr="00980DD1">
        <w:rPr>
          <w:rFonts w:hint="eastAsia"/>
          <w:lang w:val="sv-SE"/>
        </w:rPr>
        <w:t xml:space="preserve"> any requirements for </w:t>
      </w:r>
      <w:r w:rsidRPr="00980DD1">
        <w:rPr>
          <w:lang w:val="sv-SE"/>
        </w:rPr>
        <w:t>CSI related procedure</w:t>
      </w:r>
      <w:r w:rsidRPr="00980DD1">
        <w:rPr>
          <w:rFonts w:hint="eastAsia"/>
          <w:lang w:val="sv-SE"/>
        </w:rPr>
        <w:t xml:space="preserve"> before, and considering this meeting will be the last meeting for core part, so we prefer not to </w:t>
      </w:r>
      <w:r w:rsidRPr="00980DD1">
        <w:rPr>
          <w:lang w:val="sv-SE"/>
        </w:rPr>
        <w:t>define RAN4 requirements for early CSI acquisition.</w:t>
      </w:r>
    </w:p>
    <w:p w:rsidR="0087245A" w:rsidRPr="00980DD1" w:rsidRDefault="00F80575" w:rsidP="00FC05DA">
      <w:pPr>
        <w:spacing w:before="120" w:after="120"/>
        <w:rPr>
          <w:b/>
        </w:rPr>
      </w:pPr>
      <w:r w:rsidRPr="00980DD1">
        <w:rPr>
          <w:rFonts w:hint="eastAsia"/>
          <w:b/>
        </w:rPr>
        <w:t>Proposal</w:t>
      </w:r>
      <w:r w:rsidR="00765678" w:rsidRPr="00980DD1">
        <w:rPr>
          <w:rFonts w:hint="eastAsia"/>
          <w:b/>
        </w:rPr>
        <w:t xml:space="preserve"> 4</w:t>
      </w:r>
      <w:r w:rsidRPr="00980DD1">
        <w:rPr>
          <w:rFonts w:hint="eastAsia"/>
          <w:b/>
        </w:rPr>
        <w:t xml:space="preserve">: Prefer not to </w:t>
      </w:r>
      <w:r w:rsidRPr="00980DD1">
        <w:rPr>
          <w:b/>
        </w:rPr>
        <w:t>define RAN4 requirements for early CSI acquisition.</w:t>
      </w:r>
    </w:p>
    <w:p w:rsidR="00D741A4" w:rsidRPr="00980DD1" w:rsidRDefault="00A62A0E" w:rsidP="00302410">
      <w:pPr>
        <w:pStyle w:val="11"/>
        <w:numPr>
          <w:ilvl w:val="0"/>
          <w:numId w:val="29"/>
        </w:numPr>
        <w:pBdr>
          <w:top w:val="single" w:sz="12" w:space="3" w:color="auto"/>
        </w:pBdr>
        <w:tabs>
          <w:tab w:val="clear" w:pos="600"/>
        </w:tabs>
        <w:overflowPunct/>
        <w:autoSpaceDE/>
        <w:autoSpaceDN/>
        <w:adjustRightInd/>
        <w:spacing w:before="240" w:after="180"/>
        <w:ind w:left="400" w:hanging="400"/>
        <w:jc w:val="left"/>
        <w:textAlignment w:val="auto"/>
      </w:pPr>
      <w:r w:rsidRPr="00980DD1">
        <w:rPr>
          <w:rFonts w:hint="eastAsia"/>
          <w:lang w:eastAsia="zh-CN"/>
        </w:rPr>
        <w:t>Conclusion</w:t>
      </w:r>
    </w:p>
    <w:p w:rsidR="00F57C0A" w:rsidRPr="00980DD1" w:rsidRDefault="00F57C0A" w:rsidP="00F81059">
      <w:pPr>
        <w:spacing w:before="0" w:after="120"/>
        <w:jc w:val="left"/>
      </w:pPr>
      <w:r w:rsidRPr="00980DD1">
        <w:t>T</w:t>
      </w:r>
      <w:r w:rsidRPr="00980DD1">
        <w:rPr>
          <w:rFonts w:hint="eastAsia"/>
        </w:rPr>
        <w:t>his document discussed</w:t>
      </w:r>
      <w:r w:rsidR="00AB1D88" w:rsidRPr="00980DD1">
        <w:rPr>
          <w:rFonts w:hint="eastAsia"/>
        </w:rPr>
        <w:t xml:space="preserve"> the</w:t>
      </w:r>
      <w:r w:rsidR="002E5469" w:rsidRPr="00980DD1">
        <w:rPr>
          <w:rFonts w:hint="eastAsia"/>
        </w:rPr>
        <w:t xml:space="preserve"> </w:t>
      </w:r>
      <w:r w:rsidR="00C41C31" w:rsidRPr="00980DD1">
        <w:rPr>
          <w:rFonts w:hint="eastAsia"/>
        </w:rPr>
        <w:t xml:space="preserve">issues for </w:t>
      </w:r>
      <w:r w:rsidR="009B3E1D" w:rsidRPr="00980DD1">
        <w:rPr>
          <w:rFonts w:hint="eastAsia"/>
          <w:bCs/>
          <w:sz w:val="20"/>
        </w:rPr>
        <w:t xml:space="preserve">CSI-RS based </w:t>
      </w:r>
      <w:r w:rsidR="009B3E1D" w:rsidRPr="00980DD1">
        <w:rPr>
          <w:bCs/>
          <w:sz w:val="20"/>
        </w:rPr>
        <w:t>L1 measurement</w:t>
      </w:r>
      <w:r w:rsidR="009B3E1D" w:rsidRPr="00980DD1">
        <w:rPr>
          <w:rFonts w:hint="eastAsia"/>
          <w:bCs/>
          <w:sz w:val="20"/>
        </w:rPr>
        <w:t xml:space="preserve"> for LTM</w:t>
      </w:r>
      <w:r w:rsidR="009B3E1D" w:rsidRPr="00980DD1">
        <w:rPr>
          <w:rFonts w:hint="eastAsia"/>
        </w:rPr>
        <w:t xml:space="preserve"> </w:t>
      </w:r>
      <w:r w:rsidR="00436A1C" w:rsidRPr="00980DD1">
        <w:rPr>
          <w:rFonts w:hint="eastAsia"/>
        </w:rPr>
        <w:t xml:space="preserve">in Rel-19 </w:t>
      </w:r>
      <w:r w:rsidRPr="00980DD1">
        <w:rPr>
          <w:rFonts w:hint="eastAsia"/>
        </w:rPr>
        <w:t xml:space="preserve">and </w:t>
      </w:r>
      <w:r w:rsidR="003716A6" w:rsidRPr="00980DD1">
        <w:rPr>
          <w:rFonts w:hint="eastAsia"/>
        </w:rPr>
        <w:t xml:space="preserve">the </w:t>
      </w:r>
      <w:r w:rsidRPr="00980DD1">
        <w:rPr>
          <w:rFonts w:hint="eastAsia"/>
        </w:rPr>
        <w:t xml:space="preserve">following </w:t>
      </w:r>
      <w:r w:rsidR="00765673" w:rsidRPr="00980DD1">
        <w:rPr>
          <w:rFonts w:hint="eastAsia"/>
        </w:rPr>
        <w:t xml:space="preserve">proposals and </w:t>
      </w:r>
      <w:r w:rsidR="00AB1D88" w:rsidRPr="00980DD1">
        <w:rPr>
          <w:rFonts w:hint="eastAsia"/>
        </w:rPr>
        <w:t>observation</w:t>
      </w:r>
      <w:r w:rsidRPr="00980DD1">
        <w:rPr>
          <w:rFonts w:hint="eastAsia"/>
        </w:rPr>
        <w:t>s</w:t>
      </w:r>
      <w:r w:rsidR="003716A6" w:rsidRPr="00980DD1">
        <w:rPr>
          <w:rFonts w:hint="eastAsia"/>
        </w:rPr>
        <w:t xml:space="preserve"> are presented</w:t>
      </w:r>
      <w:r w:rsidRPr="00980DD1">
        <w:rPr>
          <w:rFonts w:hint="eastAsia"/>
        </w:rPr>
        <w:t>:</w:t>
      </w:r>
    </w:p>
    <w:p w:rsidR="00FC05DA" w:rsidRPr="00980DD1" w:rsidRDefault="00FC05DA" w:rsidP="00FC05DA">
      <w:pPr>
        <w:rPr>
          <w:b/>
          <w:szCs w:val="21"/>
        </w:rPr>
      </w:pPr>
      <w:r w:rsidRPr="00980DD1">
        <w:rPr>
          <w:rFonts w:hint="eastAsia"/>
          <w:b/>
          <w:szCs w:val="21"/>
        </w:rPr>
        <w:t>Observation 1: U</w:t>
      </w:r>
      <w:r w:rsidRPr="00980DD1">
        <w:rPr>
          <w:rFonts w:hint="eastAsia"/>
          <w:b/>
          <w:szCs w:val="21"/>
          <w:lang w:val="en-US"/>
        </w:rPr>
        <w:t>sing two different measurement procedures for the same cell is too complex.</w:t>
      </w:r>
    </w:p>
    <w:p w:rsidR="00FC05DA" w:rsidRPr="00980DD1" w:rsidRDefault="00FC05DA" w:rsidP="00FC05DA">
      <w:pPr>
        <w:jc w:val="left"/>
        <w:rPr>
          <w:b/>
          <w:szCs w:val="21"/>
          <w:lang w:val="en-US"/>
        </w:rPr>
      </w:pPr>
      <w:r w:rsidRPr="00980DD1">
        <w:rPr>
          <w:rFonts w:hint="eastAsia"/>
          <w:b/>
          <w:lang w:val="sv-SE"/>
        </w:rPr>
        <w:t xml:space="preserve">Proposal 1: </w:t>
      </w:r>
      <w:r w:rsidRPr="00980DD1">
        <w:rPr>
          <w:rFonts w:hint="eastAsia"/>
          <w:b/>
          <w:szCs w:val="21"/>
          <w:lang w:val="en-US"/>
        </w:rPr>
        <w:t>K</w:t>
      </w:r>
      <w:r w:rsidRPr="00980DD1">
        <w:rPr>
          <w:b/>
          <w:szCs w:val="21"/>
          <w:lang w:val="en-US"/>
        </w:rPr>
        <w:t>eeping the current measurement procedure unchanged for serving cell when it is in the candidate cell for LTM is acceptable for us, which means ‘skipping step 2’ do not apply for serving cell.</w:t>
      </w:r>
    </w:p>
    <w:p w:rsidR="00FC05DA" w:rsidRPr="00980DD1" w:rsidRDefault="00FC05DA" w:rsidP="00FC05DA">
      <w:pPr>
        <w:spacing w:before="120" w:after="120"/>
        <w:rPr>
          <w:b/>
        </w:rPr>
      </w:pPr>
      <w:r w:rsidRPr="00980DD1">
        <w:rPr>
          <w:rFonts w:hint="eastAsia"/>
          <w:b/>
        </w:rPr>
        <w:t>Proposal 2: I</w:t>
      </w:r>
      <w:r w:rsidRPr="00980DD1">
        <w:rPr>
          <w:b/>
        </w:rPr>
        <w:t>f the CSI-RS resources configured for L1 RSRP measurement in serving cell and neighbour cell are colliding in time domain</w:t>
      </w:r>
      <w:r w:rsidRPr="00980DD1">
        <w:rPr>
          <w:rFonts w:hint="eastAsia"/>
          <w:b/>
        </w:rPr>
        <w:t>, RAN4 to</w:t>
      </w:r>
      <w:r w:rsidRPr="00980DD1">
        <w:rPr>
          <w:b/>
        </w:rPr>
        <w:t xml:space="preserve"> introduce measurement restriction as legacy.</w:t>
      </w:r>
    </w:p>
    <w:p w:rsidR="00FC05DA" w:rsidRPr="00980DD1" w:rsidRDefault="00FC05DA" w:rsidP="00FC05DA">
      <w:pPr>
        <w:spacing w:before="120" w:after="120"/>
        <w:jc w:val="left"/>
        <w:rPr>
          <w:b/>
        </w:rPr>
      </w:pPr>
      <w:r w:rsidRPr="00980DD1">
        <w:rPr>
          <w:rFonts w:hint="eastAsia"/>
          <w:b/>
        </w:rPr>
        <w:t>Proposal 3: W</w:t>
      </w:r>
      <w:r w:rsidRPr="00980DD1">
        <w:rPr>
          <w:b/>
        </w:rPr>
        <w:t>hen CSI-RS based L1 measurement would cause scheduling restriction, all CSI-RS resources within a 40ms window on one intra-frequency layer should be configured within up to two separate windows, each lasting up to 5ms.</w:t>
      </w:r>
    </w:p>
    <w:p w:rsidR="00765678" w:rsidRPr="00980DD1" w:rsidRDefault="00FC05DA" w:rsidP="00FC05DA">
      <w:pPr>
        <w:spacing w:before="120" w:after="120"/>
        <w:rPr>
          <w:b/>
        </w:rPr>
      </w:pPr>
      <w:r w:rsidRPr="00980DD1">
        <w:rPr>
          <w:rFonts w:hint="eastAsia"/>
          <w:b/>
        </w:rPr>
        <w:t xml:space="preserve">Proposal 4: Prefer not to </w:t>
      </w:r>
      <w:r w:rsidRPr="00980DD1">
        <w:rPr>
          <w:b/>
        </w:rPr>
        <w:t>define RAN4 requirements for early CSI acquisition.</w:t>
      </w:r>
    </w:p>
    <w:p w:rsidR="00EE45A3" w:rsidRPr="00980DD1" w:rsidRDefault="00EE45A3" w:rsidP="00302410">
      <w:pPr>
        <w:pStyle w:val="11"/>
        <w:numPr>
          <w:ilvl w:val="0"/>
          <w:numId w:val="29"/>
        </w:numPr>
        <w:pBdr>
          <w:top w:val="single" w:sz="12" w:space="3" w:color="auto"/>
        </w:pBdr>
        <w:tabs>
          <w:tab w:val="clear" w:pos="600"/>
        </w:tabs>
        <w:overflowPunct/>
        <w:autoSpaceDE/>
        <w:autoSpaceDN/>
        <w:adjustRightInd/>
        <w:spacing w:before="240" w:after="180"/>
        <w:ind w:left="400" w:hanging="400"/>
        <w:jc w:val="left"/>
        <w:textAlignment w:val="auto"/>
      </w:pPr>
      <w:r w:rsidRPr="00980DD1">
        <w:rPr>
          <w:rFonts w:hint="eastAsia"/>
        </w:rPr>
        <w:t>Reference</w:t>
      </w:r>
    </w:p>
    <w:p w:rsidR="00502478" w:rsidRPr="00980DD1" w:rsidRDefault="00502478" w:rsidP="00502478">
      <w:pPr>
        <w:pStyle w:val="ab"/>
        <w:ind w:left="540" w:hangingChars="270" w:hanging="540"/>
        <w:jc w:val="left"/>
        <w:rPr>
          <w:sz w:val="20"/>
        </w:rPr>
      </w:pPr>
      <w:r w:rsidRPr="00980DD1">
        <w:rPr>
          <w:rFonts w:hint="eastAsia"/>
          <w:sz w:val="20"/>
        </w:rPr>
        <w:t xml:space="preserve">[1]     </w:t>
      </w:r>
      <w:r w:rsidR="0087245A" w:rsidRPr="00980DD1">
        <w:rPr>
          <w:sz w:val="20"/>
        </w:rPr>
        <w:t xml:space="preserve">   R4-2508282</w:t>
      </w:r>
      <w:r w:rsidRPr="00980DD1">
        <w:rPr>
          <w:rFonts w:hint="eastAsia"/>
          <w:sz w:val="20"/>
        </w:rPr>
        <w:t>,</w:t>
      </w:r>
      <w:r w:rsidRPr="00980DD1">
        <w:rPr>
          <w:sz w:val="20"/>
        </w:rPr>
        <w:t xml:space="preserve"> WF on RRM requirements for NR_Mob_Ph4_Part1</w:t>
      </w:r>
      <w:r w:rsidRPr="00980DD1">
        <w:rPr>
          <w:rFonts w:hint="eastAsia"/>
          <w:sz w:val="20"/>
        </w:rPr>
        <w:t>, Apple</w:t>
      </w:r>
    </w:p>
    <w:p w:rsidR="00C67841" w:rsidRPr="00980DD1" w:rsidRDefault="00C67841" w:rsidP="002B59B8">
      <w:pPr>
        <w:pStyle w:val="ab"/>
        <w:ind w:left="566" w:hangingChars="283" w:hanging="566"/>
        <w:jc w:val="left"/>
        <w:rPr>
          <w:sz w:val="20"/>
        </w:rPr>
      </w:pPr>
    </w:p>
    <w:sectPr w:rsidR="00C67841" w:rsidRPr="00980DD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5A9" w:rsidRDefault="00B125A9" w:rsidP="0095591C">
      <w:pPr>
        <w:spacing w:after="60"/>
        <w:ind w:left="210"/>
      </w:pPr>
      <w:r>
        <w:separator/>
      </w:r>
    </w:p>
    <w:p w:rsidR="00B125A9" w:rsidRDefault="00B125A9"/>
  </w:endnote>
  <w:endnote w:type="continuationSeparator" w:id="0">
    <w:p w:rsidR="00B125A9" w:rsidRDefault="00B125A9" w:rsidP="0095591C">
      <w:pPr>
        <w:spacing w:after="60"/>
        <w:ind w:left="210"/>
      </w:pPr>
      <w:r>
        <w:continuationSeparator/>
      </w:r>
    </w:p>
    <w:p w:rsidR="00B125A9" w:rsidRDefault="00B125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678" w:rsidRDefault="007656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E35C7">
      <w:t>3</w:t>
    </w:r>
    <w:r>
      <w:fldChar w:fldCharType="end"/>
    </w:r>
  </w:p>
  <w:p w:rsidR="00765678" w:rsidRDefault="007656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5A9" w:rsidRDefault="00B125A9" w:rsidP="0095591C">
      <w:pPr>
        <w:spacing w:after="60"/>
        <w:ind w:left="210"/>
      </w:pPr>
      <w:r>
        <w:separator/>
      </w:r>
    </w:p>
    <w:p w:rsidR="00B125A9" w:rsidRDefault="00B125A9"/>
  </w:footnote>
  <w:footnote w:type="continuationSeparator" w:id="0">
    <w:p w:rsidR="00B125A9" w:rsidRDefault="00B125A9" w:rsidP="0095591C">
      <w:pPr>
        <w:spacing w:after="60"/>
        <w:ind w:left="210"/>
      </w:pPr>
      <w:r>
        <w:continuationSeparator/>
      </w:r>
    </w:p>
    <w:p w:rsidR="00B125A9" w:rsidRDefault="00B125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678" w:rsidRDefault="007656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765678" w:rsidRDefault="007656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144C97"/>
    <w:multiLevelType w:val="hybridMultilevel"/>
    <w:tmpl w:val="2182E0A4"/>
    <w:lvl w:ilvl="0" w:tplc="8C563738">
      <w:start w:val="1"/>
      <w:numFmt w:val="bullet"/>
      <w:lvlText w:val="-"/>
      <w:lvlJc w:val="left"/>
      <w:pPr>
        <w:tabs>
          <w:tab w:val="num" w:pos="720"/>
        </w:tabs>
        <w:ind w:left="720" w:hanging="360"/>
      </w:pPr>
      <w:rPr>
        <w:rFonts w:ascii="Times New Roman" w:hAnsi="Times New Roman" w:hint="default"/>
      </w:rPr>
    </w:lvl>
    <w:lvl w:ilvl="1" w:tplc="A992CE08" w:tentative="1">
      <w:start w:val="1"/>
      <w:numFmt w:val="bullet"/>
      <w:lvlText w:val="-"/>
      <w:lvlJc w:val="left"/>
      <w:pPr>
        <w:tabs>
          <w:tab w:val="num" w:pos="1440"/>
        </w:tabs>
        <w:ind w:left="1440" w:hanging="360"/>
      </w:pPr>
      <w:rPr>
        <w:rFonts w:ascii="Times New Roman" w:hAnsi="Times New Roman" w:hint="default"/>
      </w:rPr>
    </w:lvl>
    <w:lvl w:ilvl="2" w:tplc="C3DA045C" w:tentative="1">
      <w:start w:val="1"/>
      <w:numFmt w:val="bullet"/>
      <w:lvlText w:val="-"/>
      <w:lvlJc w:val="left"/>
      <w:pPr>
        <w:tabs>
          <w:tab w:val="num" w:pos="2160"/>
        </w:tabs>
        <w:ind w:left="2160" w:hanging="360"/>
      </w:pPr>
      <w:rPr>
        <w:rFonts w:ascii="Times New Roman" w:hAnsi="Times New Roman" w:hint="default"/>
      </w:rPr>
    </w:lvl>
    <w:lvl w:ilvl="3" w:tplc="BC9430AC" w:tentative="1">
      <w:start w:val="1"/>
      <w:numFmt w:val="bullet"/>
      <w:lvlText w:val="-"/>
      <w:lvlJc w:val="left"/>
      <w:pPr>
        <w:tabs>
          <w:tab w:val="num" w:pos="2880"/>
        </w:tabs>
        <w:ind w:left="2880" w:hanging="360"/>
      </w:pPr>
      <w:rPr>
        <w:rFonts w:ascii="Times New Roman" w:hAnsi="Times New Roman" w:hint="default"/>
      </w:rPr>
    </w:lvl>
    <w:lvl w:ilvl="4" w:tplc="9766A73C" w:tentative="1">
      <w:start w:val="1"/>
      <w:numFmt w:val="bullet"/>
      <w:lvlText w:val="-"/>
      <w:lvlJc w:val="left"/>
      <w:pPr>
        <w:tabs>
          <w:tab w:val="num" w:pos="3600"/>
        </w:tabs>
        <w:ind w:left="3600" w:hanging="360"/>
      </w:pPr>
      <w:rPr>
        <w:rFonts w:ascii="Times New Roman" w:hAnsi="Times New Roman" w:hint="default"/>
      </w:rPr>
    </w:lvl>
    <w:lvl w:ilvl="5" w:tplc="4C2E0BF2" w:tentative="1">
      <w:start w:val="1"/>
      <w:numFmt w:val="bullet"/>
      <w:lvlText w:val="-"/>
      <w:lvlJc w:val="left"/>
      <w:pPr>
        <w:tabs>
          <w:tab w:val="num" w:pos="4320"/>
        </w:tabs>
        <w:ind w:left="4320" w:hanging="360"/>
      </w:pPr>
      <w:rPr>
        <w:rFonts w:ascii="Times New Roman" w:hAnsi="Times New Roman" w:hint="default"/>
      </w:rPr>
    </w:lvl>
    <w:lvl w:ilvl="6" w:tplc="8A4ADC8C" w:tentative="1">
      <w:start w:val="1"/>
      <w:numFmt w:val="bullet"/>
      <w:lvlText w:val="-"/>
      <w:lvlJc w:val="left"/>
      <w:pPr>
        <w:tabs>
          <w:tab w:val="num" w:pos="5040"/>
        </w:tabs>
        <w:ind w:left="5040" w:hanging="360"/>
      </w:pPr>
      <w:rPr>
        <w:rFonts w:ascii="Times New Roman" w:hAnsi="Times New Roman" w:hint="default"/>
      </w:rPr>
    </w:lvl>
    <w:lvl w:ilvl="7" w:tplc="8DEC0D28" w:tentative="1">
      <w:start w:val="1"/>
      <w:numFmt w:val="bullet"/>
      <w:lvlText w:val="-"/>
      <w:lvlJc w:val="left"/>
      <w:pPr>
        <w:tabs>
          <w:tab w:val="num" w:pos="5760"/>
        </w:tabs>
        <w:ind w:left="5760" w:hanging="360"/>
      </w:pPr>
      <w:rPr>
        <w:rFonts w:ascii="Times New Roman" w:hAnsi="Times New Roman" w:hint="default"/>
      </w:rPr>
    </w:lvl>
    <w:lvl w:ilvl="8" w:tplc="00CE53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04486B3C"/>
    <w:multiLevelType w:val="hybridMultilevel"/>
    <w:tmpl w:val="65862B4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C6C4F2B"/>
    <w:multiLevelType w:val="hybridMultilevel"/>
    <w:tmpl w:val="B8622BFE"/>
    <w:lvl w:ilvl="0" w:tplc="3CD40BC0">
      <w:start w:val="1"/>
      <w:numFmt w:val="bullet"/>
      <w:lvlText w:val="-"/>
      <w:lvlJc w:val="left"/>
      <w:pPr>
        <w:tabs>
          <w:tab w:val="num" w:pos="720"/>
        </w:tabs>
        <w:ind w:left="720" w:hanging="360"/>
      </w:pPr>
      <w:rPr>
        <w:rFonts w:ascii="Times" w:hAnsi="Times" w:hint="default"/>
      </w:rPr>
    </w:lvl>
    <w:lvl w:ilvl="1" w:tplc="234ED3D2" w:tentative="1">
      <w:start w:val="1"/>
      <w:numFmt w:val="bullet"/>
      <w:lvlText w:val="-"/>
      <w:lvlJc w:val="left"/>
      <w:pPr>
        <w:tabs>
          <w:tab w:val="num" w:pos="1440"/>
        </w:tabs>
        <w:ind w:left="1440" w:hanging="360"/>
      </w:pPr>
      <w:rPr>
        <w:rFonts w:ascii="Times" w:hAnsi="Times" w:hint="default"/>
      </w:rPr>
    </w:lvl>
    <w:lvl w:ilvl="2" w:tplc="B058CC14" w:tentative="1">
      <w:start w:val="1"/>
      <w:numFmt w:val="bullet"/>
      <w:lvlText w:val="-"/>
      <w:lvlJc w:val="left"/>
      <w:pPr>
        <w:tabs>
          <w:tab w:val="num" w:pos="2160"/>
        </w:tabs>
        <w:ind w:left="2160" w:hanging="360"/>
      </w:pPr>
      <w:rPr>
        <w:rFonts w:ascii="Times" w:hAnsi="Times" w:hint="default"/>
      </w:rPr>
    </w:lvl>
    <w:lvl w:ilvl="3" w:tplc="D188CD08" w:tentative="1">
      <w:start w:val="1"/>
      <w:numFmt w:val="bullet"/>
      <w:lvlText w:val="-"/>
      <w:lvlJc w:val="left"/>
      <w:pPr>
        <w:tabs>
          <w:tab w:val="num" w:pos="2880"/>
        </w:tabs>
        <w:ind w:left="2880" w:hanging="360"/>
      </w:pPr>
      <w:rPr>
        <w:rFonts w:ascii="Times" w:hAnsi="Times" w:hint="default"/>
      </w:rPr>
    </w:lvl>
    <w:lvl w:ilvl="4" w:tplc="573E5042" w:tentative="1">
      <w:start w:val="1"/>
      <w:numFmt w:val="bullet"/>
      <w:lvlText w:val="-"/>
      <w:lvlJc w:val="left"/>
      <w:pPr>
        <w:tabs>
          <w:tab w:val="num" w:pos="3600"/>
        </w:tabs>
        <w:ind w:left="3600" w:hanging="360"/>
      </w:pPr>
      <w:rPr>
        <w:rFonts w:ascii="Times" w:hAnsi="Times" w:hint="default"/>
      </w:rPr>
    </w:lvl>
    <w:lvl w:ilvl="5" w:tplc="483C97A8" w:tentative="1">
      <w:start w:val="1"/>
      <w:numFmt w:val="bullet"/>
      <w:lvlText w:val="-"/>
      <w:lvlJc w:val="left"/>
      <w:pPr>
        <w:tabs>
          <w:tab w:val="num" w:pos="4320"/>
        </w:tabs>
        <w:ind w:left="4320" w:hanging="360"/>
      </w:pPr>
      <w:rPr>
        <w:rFonts w:ascii="Times" w:hAnsi="Times" w:hint="default"/>
      </w:rPr>
    </w:lvl>
    <w:lvl w:ilvl="6" w:tplc="853611D8" w:tentative="1">
      <w:start w:val="1"/>
      <w:numFmt w:val="bullet"/>
      <w:lvlText w:val="-"/>
      <w:lvlJc w:val="left"/>
      <w:pPr>
        <w:tabs>
          <w:tab w:val="num" w:pos="5040"/>
        </w:tabs>
        <w:ind w:left="5040" w:hanging="360"/>
      </w:pPr>
      <w:rPr>
        <w:rFonts w:ascii="Times" w:hAnsi="Times" w:hint="default"/>
      </w:rPr>
    </w:lvl>
    <w:lvl w:ilvl="7" w:tplc="F4C84B1C" w:tentative="1">
      <w:start w:val="1"/>
      <w:numFmt w:val="bullet"/>
      <w:lvlText w:val="-"/>
      <w:lvlJc w:val="left"/>
      <w:pPr>
        <w:tabs>
          <w:tab w:val="num" w:pos="5760"/>
        </w:tabs>
        <w:ind w:left="5760" w:hanging="360"/>
      </w:pPr>
      <w:rPr>
        <w:rFonts w:ascii="Times" w:hAnsi="Times" w:hint="default"/>
      </w:rPr>
    </w:lvl>
    <w:lvl w:ilvl="8" w:tplc="CE1A3716" w:tentative="1">
      <w:start w:val="1"/>
      <w:numFmt w:val="bullet"/>
      <w:lvlText w:val="-"/>
      <w:lvlJc w:val="left"/>
      <w:pPr>
        <w:tabs>
          <w:tab w:val="num" w:pos="6480"/>
        </w:tabs>
        <w:ind w:left="6480" w:hanging="360"/>
      </w:pPr>
      <w:rPr>
        <w:rFonts w:ascii="Times" w:hAnsi="Times" w:hint="default"/>
      </w:rPr>
    </w:lvl>
  </w:abstractNum>
  <w:abstractNum w:abstractNumId="5">
    <w:nsid w:val="10694313"/>
    <w:multiLevelType w:val="hybridMultilevel"/>
    <w:tmpl w:val="86FE6504"/>
    <w:lvl w:ilvl="0" w:tplc="FB188DD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9695077"/>
    <w:multiLevelType w:val="hybridMultilevel"/>
    <w:tmpl w:val="7B8AE26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A106C0"/>
    <w:multiLevelType w:val="hybridMultilevel"/>
    <w:tmpl w:val="510EE988"/>
    <w:lvl w:ilvl="0" w:tplc="C78E4036">
      <w:start w:val="1"/>
      <w:numFmt w:val="bullet"/>
      <w:lvlText w:val="•"/>
      <w:lvlJc w:val="left"/>
      <w:pPr>
        <w:tabs>
          <w:tab w:val="num" w:pos="720"/>
        </w:tabs>
        <w:ind w:left="720" w:hanging="360"/>
      </w:pPr>
      <w:rPr>
        <w:rFonts w:ascii="Arial" w:hAnsi="Arial" w:hint="default"/>
      </w:rPr>
    </w:lvl>
    <w:lvl w:ilvl="1" w:tplc="DD129750" w:tentative="1">
      <w:start w:val="1"/>
      <w:numFmt w:val="bullet"/>
      <w:lvlText w:val="•"/>
      <w:lvlJc w:val="left"/>
      <w:pPr>
        <w:tabs>
          <w:tab w:val="num" w:pos="1440"/>
        </w:tabs>
        <w:ind w:left="1440" w:hanging="360"/>
      </w:pPr>
      <w:rPr>
        <w:rFonts w:ascii="Arial" w:hAnsi="Arial" w:hint="default"/>
      </w:rPr>
    </w:lvl>
    <w:lvl w:ilvl="2" w:tplc="827A1026" w:tentative="1">
      <w:start w:val="1"/>
      <w:numFmt w:val="bullet"/>
      <w:lvlText w:val="•"/>
      <w:lvlJc w:val="left"/>
      <w:pPr>
        <w:tabs>
          <w:tab w:val="num" w:pos="2160"/>
        </w:tabs>
        <w:ind w:left="2160" w:hanging="360"/>
      </w:pPr>
      <w:rPr>
        <w:rFonts w:ascii="Arial" w:hAnsi="Arial" w:hint="default"/>
      </w:rPr>
    </w:lvl>
    <w:lvl w:ilvl="3" w:tplc="F30E05E0" w:tentative="1">
      <w:start w:val="1"/>
      <w:numFmt w:val="bullet"/>
      <w:lvlText w:val="•"/>
      <w:lvlJc w:val="left"/>
      <w:pPr>
        <w:tabs>
          <w:tab w:val="num" w:pos="2880"/>
        </w:tabs>
        <w:ind w:left="2880" w:hanging="360"/>
      </w:pPr>
      <w:rPr>
        <w:rFonts w:ascii="Arial" w:hAnsi="Arial" w:hint="default"/>
      </w:rPr>
    </w:lvl>
    <w:lvl w:ilvl="4" w:tplc="9F5E4912" w:tentative="1">
      <w:start w:val="1"/>
      <w:numFmt w:val="bullet"/>
      <w:lvlText w:val="•"/>
      <w:lvlJc w:val="left"/>
      <w:pPr>
        <w:tabs>
          <w:tab w:val="num" w:pos="3600"/>
        </w:tabs>
        <w:ind w:left="3600" w:hanging="360"/>
      </w:pPr>
      <w:rPr>
        <w:rFonts w:ascii="Arial" w:hAnsi="Arial" w:hint="default"/>
      </w:rPr>
    </w:lvl>
    <w:lvl w:ilvl="5" w:tplc="CC5203F4" w:tentative="1">
      <w:start w:val="1"/>
      <w:numFmt w:val="bullet"/>
      <w:lvlText w:val="•"/>
      <w:lvlJc w:val="left"/>
      <w:pPr>
        <w:tabs>
          <w:tab w:val="num" w:pos="4320"/>
        </w:tabs>
        <w:ind w:left="4320" w:hanging="360"/>
      </w:pPr>
      <w:rPr>
        <w:rFonts w:ascii="Arial" w:hAnsi="Arial" w:hint="default"/>
      </w:rPr>
    </w:lvl>
    <w:lvl w:ilvl="6" w:tplc="08AE3C00" w:tentative="1">
      <w:start w:val="1"/>
      <w:numFmt w:val="bullet"/>
      <w:lvlText w:val="•"/>
      <w:lvlJc w:val="left"/>
      <w:pPr>
        <w:tabs>
          <w:tab w:val="num" w:pos="5040"/>
        </w:tabs>
        <w:ind w:left="5040" w:hanging="360"/>
      </w:pPr>
      <w:rPr>
        <w:rFonts w:ascii="Arial" w:hAnsi="Arial" w:hint="default"/>
      </w:rPr>
    </w:lvl>
    <w:lvl w:ilvl="7" w:tplc="360CE364" w:tentative="1">
      <w:start w:val="1"/>
      <w:numFmt w:val="bullet"/>
      <w:lvlText w:val="•"/>
      <w:lvlJc w:val="left"/>
      <w:pPr>
        <w:tabs>
          <w:tab w:val="num" w:pos="5760"/>
        </w:tabs>
        <w:ind w:left="5760" w:hanging="360"/>
      </w:pPr>
      <w:rPr>
        <w:rFonts w:ascii="Arial" w:hAnsi="Arial" w:hint="default"/>
      </w:rPr>
    </w:lvl>
    <w:lvl w:ilvl="8" w:tplc="1F289D0A" w:tentative="1">
      <w:start w:val="1"/>
      <w:numFmt w:val="bullet"/>
      <w:lvlText w:val="•"/>
      <w:lvlJc w:val="left"/>
      <w:pPr>
        <w:tabs>
          <w:tab w:val="num" w:pos="6480"/>
        </w:tabs>
        <w:ind w:left="6480" w:hanging="360"/>
      </w:pPr>
      <w:rPr>
        <w:rFonts w:ascii="Arial" w:hAnsi="Arial" w:hint="default"/>
      </w:rPr>
    </w:lvl>
  </w:abstractNum>
  <w:abstractNum w:abstractNumId="17">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nsid w:val="4C4F3A26"/>
    <w:multiLevelType w:val="multilevel"/>
    <w:tmpl w:val="9A94B106"/>
    <w:lvl w:ilvl="0">
      <w:start w:val="1"/>
      <w:numFmt w:val="decimal"/>
      <w:lvlText w:val="%1."/>
      <w:lvlJc w:val="left"/>
      <w:pPr>
        <w:ind w:left="360"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72C00E1"/>
    <w:multiLevelType w:val="hybridMultilevel"/>
    <w:tmpl w:val="B810D51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246896"/>
    <w:multiLevelType w:val="hybridMultilevel"/>
    <w:tmpl w:val="37DAEF2C"/>
    <w:lvl w:ilvl="0" w:tplc="2AA20326">
      <w:start w:val="1"/>
      <w:numFmt w:val="bullet"/>
      <w:lvlText w:val="•"/>
      <w:lvlJc w:val="left"/>
      <w:pPr>
        <w:tabs>
          <w:tab w:val="num" w:pos="720"/>
        </w:tabs>
        <w:ind w:left="720" w:hanging="360"/>
      </w:pPr>
      <w:rPr>
        <w:rFonts w:ascii="Arial" w:hAnsi="Arial" w:hint="default"/>
      </w:rPr>
    </w:lvl>
    <w:lvl w:ilvl="1" w:tplc="3506B7FA" w:tentative="1">
      <w:start w:val="1"/>
      <w:numFmt w:val="bullet"/>
      <w:lvlText w:val="•"/>
      <w:lvlJc w:val="left"/>
      <w:pPr>
        <w:tabs>
          <w:tab w:val="num" w:pos="1440"/>
        </w:tabs>
        <w:ind w:left="1440" w:hanging="360"/>
      </w:pPr>
      <w:rPr>
        <w:rFonts w:ascii="Arial" w:hAnsi="Arial" w:hint="default"/>
      </w:rPr>
    </w:lvl>
    <w:lvl w:ilvl="2" w:tplc="86200C7A" w:tentative="1">
      <w:start w:val="1"/>
      <w:numFmt w:val="bullet"/>
      <w:lvlText w:val="•"/>
      <w:lvlJc w:val="left"/>
      <w:pPr>
        <w:tabs>
          <w:tab w:val="num" w:pos="2160"/>
        </w:tabs>
        <w:ind w:left="2160" w:hanging="360"/>
      </w:pPr>
      <w:rPr>
        <w:rFonts w:ascii="Arial" w:hAnsi="Arial" w:hint="default"/>
      </w:rPr>
    </w:lvl>
    <w:lvl w:ilvl="3" w:tplc="E6E2072A" w:tentative="1">
      <w:start w:val="1"/>
      <w:numFmt w:val="bullet"/>
      <w:lvlText w:val="•"/>
      <w:lvlJc w:val="left"/>
      <w:pPr>
        <w:tabs>
          <w:tab w:val="num" w:pos="2880"/>
        </w:tabs>
        <w:ind w:left="2880" w:hanging="360"/>
      </w:pPr>
      <w:rPr>
        <w:rFonts w:ascii="Arial" w:hAnsi="Arial" w:hint="default"/>
      </w:rPr>
    </w:lvl>
    <w:lvl w:ilvl="4" w:tplc="5964B4E6" w:tentative="1">
      <w:start w:val="1"/>
      <w:numFmt w:val="bullet"/>
      <w:lvlText w:val="•"/>
      <w:lvlJc w:val="left"/>
      <w:pPr>
        <w:tabs>
          <w:tab w:val="num" w:pos="3600"/>
        </w:tabs>
        <w:ind w:left="3600" w:hanging="360"/>
      </w:pPr>
      <w:rPr>
        <w:rFonts w:ascii="Arial" w:hAnsi="Arial" w:hint="default"/>
      </w:rPr>
    </w:lvl>
    <w:lvl w:ilvl="5" w:tplc="86BC3B76" w:tentative="1">
      <w:start w:val="1"/>
      <w:numFmt w:val="bullet"/>
      <w:lvlText w:val="•"/>
      <w:lvlJc w:val="left"/>
      <w:pPr>
        <w:tabs>
          <w:tab w:val="num" w:pos="4320"/>
        </w:tabs>
        <w:ind w:left="4320" w:hanging="360"/>
      </w:pPr>
      <w:rPr>
        <w:rFonts w:ascii="Arial" w:hAnsi="Arial" w:hint="default"/>
      </w:rPr>
    </w:lvl>
    <w:lvl w:ilvl="6" w:tplc="9758908C" w:tentative="1">
      <w:start w:val="1"/>
      <w:numFmt w:val="bullet"/>
      <w:lvlText w:val="•"/>
      <w:lvlJc w:val="left"/>
      <w:pPr>
        <w:tabs>
          <w:tab w:val="num" w:pos="5040"/>
        </w:tabs>
        <w:ind w:left="5040" w:hanging="360"/>
      </w:pPr>
      <w:rPr>
        <w:rFonts w:ascii="Arial" w:hAnsi="Arial" w:hint="default"/>
      </w:rPr>
    </w:lvl>
    <w:lvl w:ilvl="7" w:tplc="AE52229A" w:tentative="1">
      <w:start w:val="1"/>
      <w:numFmt w:val="bullet"/>
      <w:lvlText w:val="•"/>
      <w:lvlJc w:val="left"/>
      <w:pPr>
        <w:tabs>
          <w:tab w:val="num" w:pos="5760"/>
        </w:tabs>
        <w:ind w:left="5760" w:hanging="360"/>
      </w:pPr>
      <w:rPr>
        <w:rFonts w:ascii="Arial" w:hAnsi="Arial" w:hint="default"/>
      </w:rPr>
    </w:lvl>
    <w:lvl w:ilvl="8" w:tplc="CD5AA54C" w:tentative="1">
      <w:start w:val="1"/>
      <w:numFmt w:val="bullet"/>
      <w:lvlText w:val="•"/>
      <w:lvlJc w:val="left"/>
      <w:pPr>
        <w:tabs>
          <w:tab w:val="num" w:pos="6480"/>
        </w:tabs>
        <w:ind w:left="6480" w:hanging="360"/>
      </w:pPr>
      <w:rPr>
        <w:rFonts w:ascii="Arial" w:hAnsi="Arial"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7"/>
  </w:num>
  <w:num w:numId="3">
    <w:abstractNumId w:val="3"/>
  </w:num>
  <w:num w:numId="4">
    <w:abstractNumId w:val="18"/>
  </w:num>
  <w:num w:numId="5">
    <w:abstractNumId w:val="9"/>
  </w:num>
  <w:num w:numId="6">
    <w:abstractNumId w:val="27"/>
  </w:num>
  <w:num w:numId="7">
    <w:abstractNumId w:val="6"/>
  </w:num>
  <w:num w:numId="8">
    <w:abstractNumId w:val="19"/>
  </w:num>
  <w:num w:numId="9">
    <w:abstractNumId w:val="12"/>
  </w:num>
  <w:num w:numId="10">
    <w:abstractNumId w:val="25"/>
  </w:num>
  <w:num w:numId="11">
    <w:abstractNumId w:val="28"/>
  </w:num>
  <w:num w:numId="12">
    <w:abstractNumId w:val="29"/>
  </w:num>
  <w:num w:numId="13">
    <w:abstractNumId w:val="13"/>
  </w:num>
  <w:num w:numId="14">
    <w:abstractNumId w:val="15"/>
  </w:num>
  <w:num w:numId="15">
    <w:abstractNumId w:val="11"/>
  </w:num>
  <w:num w:numId="16">
    <w:abstractNumId w:val="23"/>
  </w:num>
  <w:num w:numId="17">
    <w:abstractNumId w:val="0"/>
  </w:num>
  <w:num w:numId="18">
    <w:abstractNumId w:val="20"/>
  </w:num>
  <w:num w:numId="19">
    <w:abstractNumId w:val="4"/>
  </w:num>
  <w:num w:numId="20">
    <w:abstractNumId w:val="2"/>
  </w:num>
  <w:num w:numId="21">
    <w:abstractNumId w:val="26"/>
  </w:num>
  <w:num w:numId="22">
    <w:abstractNumId w:val="16"/>
  </w:num>
  <w:num w:numId="23">
    <w:abstractNumId w:val="1"/>
  </w:num>
  <w:num w:numId="24">
    <w:abstractNumId w:val="24"/>
  </w:num>
  <w:num w:numId="25">
    <w:abstractNumId w:val="22"/>
  </w:num>
  <w:num w:numId="26">
    <w:abstractNumId w:val="8"/>
  </w:num>
  <w:num w:numId="27">
    <w:abstractNumId w:val="10"/>
  </w:num>
  <w:num w:numId="28">
    <w:abstractNumId w:val="14"/>
  </w:num>
  <w:num w:numId="29">
    <w:abstractNumId w:val="5"/>
  </w:num>
  <w:num w:numId="30">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B5E"/>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44C"/>
    <w:rsid w:val="0001780C"/>
    <w:rsid w:val="000202A9"/>
    <w:rsid w:val="00020811"/>
    <w:rsid w:val="0002187C"/>
    <w:rsid w:val="00021F9A"/>
    <w:rsid w:val="000225C6"/>
    <w:rsid w:val="000227B9"/>
    <w:rsid w:val="00022DC7"/>
    <w:rsid w:val="00023A4A"/>
    <w:rsid w:val="00023B54"/>
    <w:rsid w:val="00023C39"/>
    <w:rsid w:val="0002467C"/>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4FD9"/>
    <w:rsid w:val="000450E6"/>
    <w:rsid w:val="00045184"/>
    <w:rsid w:val="00045A43"/>
    <w:rsid w:val="00045A7A"/>
    <w:rsid w:val="00045FD9"/>
    <w:rsid w:val="00047A44"/>
    <w:rsid w:val="00051A1C"/>
    <w:rsid w:val="00051DF7"/>
    <w:rsid w:val="00052A17"/>
    <w:rsid w:val="00053439"/>
    <w:rsid w:val="00053FBC"/>
    <w:rsid w:val="000544FF"/>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1F00"/>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3ED"/>
    <w:rsid w:val="00075C68"/>
    <w:rsid w:val="00075F36"/>
    <w:rsid w:val="000768C8"/>
    <w:rsid w:val="00076F3D"/>
    <w:rsid w:val="00077EDB"/>
    <w:rsid w:val="00080509"/>
    <w:rsid w:val="00080ACE"/>
    <w:rsid w:val="00080EF1"/>
    <w:rsid w:val="00081201"/>
    <w:rsid w:val="00081207"/>
    <w:rsid w:val="00081A94"/>
    <w:rsid w:val="00081C73"/>
    <w:rsid w:val="00082878"/>
    <w:rsid w:val="0008287C"/>
    <w:rsid w:val="00083E75"/>
    <w:rsid w:val="000843AE"/>
    <w:rsid w:val="000843E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1D6A"/>
    <w:rsid w:val="0009277A"/>
    <w:rsid w:val="000932F6"/>
    <w:rsid w:val="00093352"/>
    <w:rsid w:val="00093566"/>
    <w:rsid w:val="000938DF"/>
    <w:rsid w:val="00093903"/>
    <w:rsid w:val="00093C80"/>
    <w:rsid w:val="000941CE"/>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0F5"/>
    <w:rsid w:val="000A3401"/>
    <w:rsid w:val="000A36D1"/>
    <w:rsid w:val="000A3BFA"/>
    <w:rsid w:val="000A41E3"/>
    <w:rsid w:val="000A429C"/>
    <w:rsid w:val="000A42F1"/>
    <w:rsid w:val="000A4AEE"/>
    <w:rsid w:val="000A4D7E"/>
    <w:rsid w:val="000A62E9"/>
    <w:rsid w:val="000A63B1"/>
    <w:rsid w:val="000A6A7D"/>
    <w:rsid w:val="000A76D0"/>
    <w:rsid w:val="000B0ECD"/>
    <w:rsid w:val="000B132D"/>
    <w:rsid w:val="000B191E"/>
    <w:rsid w:val="000B1AB4"/>
    <w:rsid w:val="000B1FB6"/>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1997"/>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2A9"/>
    <w:rsid w:val="000C65BA"/>
    <w:rsid w:val="000C69FB"/>
    <w:rsid w:val="000C6C93"/>
    <w:rsid w:val="000C70B0"/>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629"/>
    <w:rsid w:val="000E2F21"/>
    <w:rsid w:val="000E31E6"/>
    <w:rsid w:val="000E36CC"/>
    <w:rsid w:val="000E3918"/>
    <w:rsid w:val="000E3F8B"/>
    <w:rsid w:val="000E4371"/>
    <w:rsid w:val="000E4A9B"/>
    <w:rsid w:val="000E50D8"/>
    <w:rsid w:val="000E5879"/>
    <w:rsid w:val="000E5934"/>
    <w:rsid w:val="000E5E29"/>
    <w:rsid w:val="000E5E4D"/>
    <w:rsid w:val="000E6B75"/>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048"/>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0D4"/>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363"/>
    <w:rsid w:val="00117570"/>
    <w:rsid w:val="001176F3"/>
    <w:rsid w:val="00117D5C"/>
    <w:rsid w:val="001202FD"/>
    <w:rsid w:val="00120726"/>
    <w:rsid w:val="00120A0E"/>
    <w:rsid w:val="001222A8"/>
    <w:rsid w:val="001227A1"/>
    <w:rsid w:val="00122BEC"/>
    <w:rsid w:val="00122C86"/>
    <w:rsid w:val="00123EEA"/>
    <w:rsid w:val="001242B2"/>
    <w:rsid w:val="001243A1"/>
    <w:rsid w:val="00124D63"/>
    <w:rsid w:val="00124E89"/>
    <w:rsid w:val="0012515C"/>
    <w:rsid w:val="0012520A"/>
    <w:rsid w:val="00125397"/>
    <w:rsid w:val="00125440"/>
    <w:rsid w:val="00125669"/>
    <w:rsid w:val="0012572A"/>
    <w:rsid w:val="001258AC"/>
    <w:rsid w:val="001259C9"/>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3F5"/>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4C3F"/>
    <w:rsid w:val="0014507E"/>
    <w:rsid w:val="00145831"/>
    <w:rsid w:val="00145C19"/>
    <w:rsid w:val="001466A9"/>
    <w:rsid w:val="00146872"/>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D36"/>
    <w:rsid w:val="001554FB"/>
    <w:rsid w:val="00155755"/>
    <w:rsid w:val="001558F4"/>
    <w:rsid w:val="00155FFC"/>
    <w:rsid w:val="0015613C"/>
    <w:rsid w:val="001564F6"/>
    <w:rsid w:val="00156673"/>
    <w:rsid w:val="001566FA"/>
    <w:rsid w:val="00156A4A"/>
    <w:rsid w:val="00156FA8"/>
    <w:rsid w:val="0015746D"/>
    <w:rsid w:val="0015784E"/>
    <w:rsid w:val="00157C3E"/>
    <w:rsid w:val="00160163"/>
    <w:rsid w:val="001606B6"/>
    <w:rsid w:val="00160F54"/>
    <w:rsid w:val="00161212"/>
    <w:rsid w:val="00161518"/>
    <w:rsid w:val="001618C1"/>
    <w:rsid w:val="00161E07"/>
    <w:rsid w:val="00162007"/>
    <w:rsid w:val="00163000"/>
    <w:rsid w:val="001630BA"/>
    <w:rsid w:val="001638EA"/>
    <w:rsid w:val="00163DB5"/>
    <w:rsid w:val="001642BA"/>
    <w:rsid w:val="0016486C"/>
    <w:rsid w:val="0016487F"/>
    <w:rsid w:val="00164903"/>
    <w:rsid w:val="00164ADD"/>
    <w:rsid w:val="0016512B"/>
    <w:rsid w:val="001652A0"/>
    <w:rsid w:val="00165816"/>
    <w:rsid w:val="00166042"/>
    <w:rsid w:val="00166236"/>
    <w:rsid w:val="0016649F"/>
    <w:rsid w:val="001664A6"/>
    <w:rsid w:val="001670C1"/>
    <w:rsid w:val="0017017E"/>
    <w:rsid w:val="00170187"/>
    <w:rsid w:val="001703EF"/>
    <w:rsid w:val="00170F64"/>
    <w:rsid w:val="0017119C"/>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7C3"/>
    <w:rsid w:val="00177E27"/>
    <w:rsid w:val="001800ED"/>
    <w:rsid w:val="001801B1"/>
    <w:rsid w:val="00180B1D"/>
    <w:rsid w:val="001818F5"/>
    <w:rsid w:val="001824DC"/>
    <w:rsid w:val="0018284D"/>
    <w:rsid w:val="00182A33"/>
    <w:rsid w:val="00182CB9"/>
    <w:rsid w:val="00183510"/>
    <w:rsid w:val="00183D3B"/>
    <w:rsid w:val="0018416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28DF"/>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1C5C"/>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C35"/>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05B"/>
    <w:rsid w:val="001C06AA"/>
    <w:rsid w:val="001C08A4"/>
    <w:rsid w:val="001C1283"/>
    <w:rsid w:val="001C15EB"/>
    <w:rsid w:val="001C1A86"/>
    <w:rsid w:val="001C2207"/>
    <w:rsid w:val="001C2476"/>
    <w:rsid w:val="001C2808"/>
    <w:rsid w:val="001C2B0F"/>
    <w:rsid w:val="001C2E00"/>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3D3"/>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7AA"/>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4A4"/>
    <w:rsid w:val="001F3A60"/>
    <w:rsid w:val="001F405A"/>
    <w:rsid w:val="001F41B6"/>
    <w:rsid w:val="001F42BC"/>
    <w:rsid w:val="001F501C"/>
    <w:rsid w:val="001F50A1"/>
    <w:rsid w:val="001F5190"/>
    <w:rsid w:val="001F61A7"/>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07CAA"/>
    <w:rsid w:val="00210E29"/>
    <w:rsid w:val="002116DB"/>
    <w:rsid w:val="002118A8"/>
    <w:rsid w:val="00212CEE"/>
    <w:rsid w:val="00212F9A"/>
    <w:rsid w:val="00213644"/>
    <w:rsid w:val="002136ED"/>
    <w:rsid w:val="00213953"/>
    <w:rsid w:val="00213C3B"/>
    <w:rsid w:val="0021401C"/>
    <w:rsid w:val="002140F1"/>
    <w:rsid w:val="002141FB"/>
    <w:rsid w:val="00214BBE"/>
    <w:rsid w:val="002155C0"/>
    <w:rsid w:val="00215A5E"/>
    <w:rsid w:val="00215AA7"/>
    <w:rsid w:val="00215AC2"/>
    <w:rsid w:val="00215BCE"/>
    <w:rsid w:val="002174B4"/>
    <w:rsid w:val="002175F1"/>
    <w:rsid w:val="00217F70"/>
    <w:rsid w:val="0022024B"/>
    <w:rsid w:val="00220892"/>
    <w:rsid w:val="002208C7"/>
    <w:rsid w:val="00221759"/>
    <w:rsid w:val="0022240E"/>
    <w:rsid w:val="00222EA5"/>
    <w:rsid w:val="002230F7"/>
    <w:rsid w:val="002238F0"/>
    <w:rsid w:val="00224DCF"/>
    <w:rsid w:val="002252B4"/>
    <w:rsid w:val="00225454"/>
    <w:rsid w:val="00225716"/>
    <w:rsid w:val="002257BF"/>
    <w:rsid w:val="00225A03"/>
    <w:rsid w:val="002260E9"/>
    <w:rsid w:val="0022650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44F3"/>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5A9"/>
    <w:rsid w:val="002479DD"/>
    <w:rsid w:val="00247CD6"/>
    <w:rsid w:val="0025193F"/>
    <w:rsid w:val="002519C5"/>
    <w:rsid w:val="00251C7B"/>
    <w:rsid w:val="00252B1D"/>
    <w:rsid w:val="00253080"/>
    <w:rsid w:val="0025390D"/>
    <w:rsid w:val="0025397D"/>
    <w:rsid w:val="00254079"/>
    <w:rsid w:val="00254308"/>
    <w:rsid w:val="00254BCF"/>
    <w:rsid w:val="00254C24"/>
    <w:rsid w:val="00254F93"/>
    <w:rsid w:val="00255728"/>
    <w:rsid w:val="00255DBB"/>
    <w:rsid w:val="00256773"/>
    <w:rsid w:val="00257016"/>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754"/>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322"/>
    <w:rsid w:val="002815BE"/>
    <w:rsid w:val="00281D4A"/>
    <w:rsid w:val="00282A0D"/>
    <w:rsid w:val="002836DA"/>
    <w:rsid w:val="00283834"/>
    <w:rsid w:val="002838DA"/>
    <w:rsid w:val="0028427E"/>
    <w:rsid w:val="00285734"/>
    <w:rsid w:val="00285D31"/>
    <w:rsid w:val="00286804"/>
    <w:rsid w:val="0028708D"/>
    <w:rsid w:val="002870BD"/>
    <w:rsid w:val="00287453"/>
    <w:rsid w:val="002900B2"/>
    <w:rsid w:val="00290653"/>
    <w:rsid w:val="002911CD"/>
    <w:rsid w:val="002911D9"/>
    <w:rsid w:val="00291582"/>
    <w:rsid w:val="00291EEE"/>
    <w:rsid w:val="0029264F"/>
    <w:rsid w:val="00292883"/>
    <w:rsid w:val="002928FA"/>
    <w:rsid w:val="00293E98"/>
    <w:rsid w:val="00294158"/>
    <w:rsid w:val="0029431D"/>
    <w:rsid w:val="00294774"/>
    <w:rsid w:val="002947F5"/>
    <w:rsid w:val="00295572"/>
    <w:rsid w:val="0029562B"/>
    <w:rsid w:val="00295A11"/>
    <w:rsid w:val="00295EFA"/>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0"/>
    <w:rsid w:val="002A713D"/>
    <w:rsid w:val="002A71E0"/>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59B8"/>
    <w:rsid w:val="002B6225"/>
    <w:rsid w:val="002B650E"/>
    <w:rsid w:val="002B6AFF"/>
    <w:rsid w:val="002B6B54"/>
    <w:rsid w:val="002B6C9B"/>
    <w:rsid w:val="002B75C6"/>
    <w:rsid w:val="002B7B17"/>
    <w:rsid w:val="002C0B1B"/>
    <w:rsid w:val="002C0B58"/>
    <w:rsid w:val="002C0C0A"/>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75F"/>
    <w:rsid w:val="002C6812"/>
    <w:rsid w:val="002C709F"/>
    <w:rsid w:val="002C7896"/>
    <w:rsid w:val="002C7B97"/>
    <w:rsid w:val="002C7C48"/>
    <w:rsid w:val="002D045C"/>
    <w:rsid w:val="002D0E6A"/>
    <w:rsid w:val="002D0F2C"/>
    <w:rsid w:val="002D0FAD"/>
    <w:rsid w:val="002D1721"/>
    <w:rsid w:val="002D17BE"/>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41D"/>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1FF"/>
    <w:rsid w:val="002E771B"/>
    <w:rsid w:val="002E79C8"/>
    <w:rsid w:val="002F0299"/>
    <w:rsid w:val="002F078B"/>
    <w:rsid w:val="002F0870"/>
    <w:rsid w:val="002F09A5"/>
    <w:rsid w:val="002F1A69"/>
    <w:rsid w:val="002F1D4B"/>
    <w:rsid w:val="002F234D"/>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410"/>
    <w:rsid w:val="00302DD6"/>
    <w:rsid w:val="00302FE1"/>
    <w:rsid w:val="00303320"/>
    <w:rsid w:val="003036B7"/>
    <w:rsid w:val="00303822"/>
    <w:rsid w:val="00304A16"/>
    <w:rsid w:val="00304F5D"/>
    <w:rsid w:val="00305562"/>
    <w:rsid w:val="00305889"/>
    <w:rsid w:val="003059E0"/>
    <w:rsid w:val="00305F52"/>
    <w:rsid w:val="00306690"/>
    <w:rsid w:val="00307E36"/>
    <w:rsid w:val="00307F83"/>
    <w:rsid w:val="00310091"/>
    <w:rsid w:val="003101BE"/>
    <w:rsid w:val="00311304"/>
    <w:rsid w:val="003114DF"/>
    <w:rsid w:val="003117CA"/>
    <w:rsid w:val="00311B8B"/>
    <w:rsid w:val="00311E35"/>
    <w:rsid w:val="00311ED5"/>
    <w:rsid w:val="00311FF0"/>
    <w:rsid w:val="0031280F"/>
    <w:rsid w:val="00312AF9"/>
    <w:rsid w:val="00312B76"/>
    <w:rsid w:val="00312DC1"/>
    <w:rsid w:val="00312DF6"/>
    <w:rsid w:val="00312EFE"/>
    <w:rsid w:val="00312F6E"/>
    <w:rsid w:val="00313072"/>
    <w:rsid w:val="003133FC"/>
    <w:rsid w:val="00313946"/>
    <w:rsid w:val="00313BAA"/>
    <w:rsid w:val="00313E12"/>
    <w:rsid w:val="0031496D"/>
    <w:rsid w:val="00314B49"/>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2916"/>
    <w:rsid w:val="00323BFE"/>
    <w:rsid w:val="00323F81"/>
    <w:rsid w:val="003244E9"/>
    <w:rsid w:val="00324E91"/>
    <w:rsid w:val="00325E1A"/>
    <w:rsid w:val="003260D3"/>
    <w:rsid w:val="00326EBC"/>
    <w:rsid w:val="003272D6"/>
    <w:rsid w:val="00327447"/>
    <w:rsid w:val="003275E4"/>
    <w:rsid w:val="00327ADF"/>
    <w:rsid w:val="003304BC"/>
    <w:rsid w:val="00330DA2"/>
    <w:rsid w:val="003316B9"/>
    <w:rsid w:val="00331A97"/>
    <w:rsid w:val="00331B95"/>
    <w:rsid w:val="003320F1"/>
    <w:rsid w:val="00332662"/>
    <w:rsid w:val="0033278B"/>
    <w:rsid w:val="00332CEE"/>
    <w:rsid w:val="00332F61"/>
    <w:rsid w:val="003330E4"/>
    <w:rsid w:val="003331DA"/>
    <w:rsid w:val="00333B38"/>
    <w:rsid w:val="00333B48"/>
    <w:rsid w:val="00333B91"/>
    <w:rsid w:val="003345D4"/>
    <w:rsid w:val="00334ABB"/>
    <w:rsid w:val="00334BD9"/>
    <w:rsid w:val="00334CCC"/>
    <w:rsid w:val="00334D80"/>
    <w:rsid w:val="00335BAF"/>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1B4"/>
    <w:rsid w:val="00356642"/>
    <w:rsid w:val="00356B37"/>
    <w:rsid w:val="00356E4B"/>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4D87"/>
    <w:rsid w:val="0036640F"/>
    <w:rsid w:val="003667D3"/>
    <w:rsid w:val="00366B69"/>
    <w:rsid w:val="00366C5A"/>
    <w:rsid w:val="00366F4E"/>
    <w:rsid w:val="00367BA7"/>
    <w:rsid w:val="0037014D"/>
    <w:rsid w:val="003708CC"/>
    <w:rsid w:val="00370B4A"/>
    <w:rsid w:val="00370BE8"/>
    <w:rsid w:val="00370E77"/>
    <w:rsid w:val="00371485"/>
    <w:rsid w:val="003716A6"/>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177"/>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5DEE"/>
    <w:rsid w:val="003863CF"/>
    <w:rsid w:val="00386660"/>
    <w:rsid w:val="00387642"/>
    <w:rsid w:val="00387BBD"/>
    <w:rsid w:val="0039101D"/>
    <w:rsid w:val="00391319"/>
    <w:rsid w:val="0039185B"/>
    <w:rsid w:val="00391A8C"/>
    <w:rsid w:val="00391E96"/>
    <w:rsid w:val="003926A6"/>
    <w:rsid w:val="00392AD6"/>
    <w:rsid w:val="00392BEC"/>
    <w:rsid w:val="003937D9"/>
    <w:rsid w:val="0039406D"/>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2AA7"/>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462"/>
    <w:rsid w:val="003B4720"/>
    <w:rsid w:val="003B56C8"/>
    <w:rsid w:val="003B58C8"/>
    <w:rsid w:val="003B6ADF"/>
    <w:rsid w:val="003B6EF2"/>
    <w:rsid w:val="003B6F7B"/>
    <w:rsid w:val="003B7669"/>
    <w:rsid w:val="003B77DA"/>
    <w:rsid w:val="003B7BD4"/>
    <w:rsid w:val="003C0368"/>
    <w:rsid w:val="003C05F4"/>
    <w:rsid w:val="003C0B14"/>
    <w:rsid w:val="003C0FF1"/>
    <w:rsid w:val="003C2742"/>
    <w:rsid w:val="003C2E8C"/>
    <w:rsid w:val="003C3461"/>
    <w:rsid w:val="003C3770"/>
    <w:rsid w:val="003C40C7"/>
    <w:rsid w:val="003C4AC6"/>
    <w:rsid w:val="003C4E6B"/>
    <w:rsid w:val="003C59A6"/>
    <w:rsid w:val="003C5AD9"/>
    <w:rsid w:val="003C5B87"/>
    <w:rsid w:val="003C6303"/>
    <w:rsid w:val="003C6363"/>
    <w:rsid w:val="003C6747"/>
    <w:rsid w:val="003C72E9"/>
    <w:rsid w:val="003D039A"/>
    <w:rsid w:val="003D0597"/>
    <w:rsid w:val="003D07F1"/>
    <w:rsid w:val="003D1237"/>
    <w:rsid w:val="003D13F5"/>
    <w:rsid w:val="003D1943"/>
    <w:rsid w:val="003D2E83"/>
    <w:rsid w:val="003D40F1"/>
    <w:rsid w:val="003D482F"/>
    <w:rsid w:val="003D5A40"/>
    <w:rsid w:val="003D5BB5"/>
    <w:rsid w:val="003D64BC"/>
    <w:rsid w:val="003D6741"/>
    <w:rsid w:val="003D6BD9"/>
    <w:rsid w:val="003D78AD"/>
    <w:rsid w:val="003D7BF7"/>
    <w:rsid w:val="003E00F2"/>
    <w:rsid w:val="003E020B"/>
    <w:rsid w:val="003E1086"/>
    <w:rsid w:val="003E125F"/>
    <w:rsid w:val="003E1594"/>
    <w:rsid w:val="003E2E49"/>
    <w:rsid w:val="003E3913"/>
    <w:rsid w:val="003E3C56"/>
    <w:rsid w:val="003E435B"/>
    <w:rsid w:val="003E48B0"/>
    <w:rsid w:val="003E496C"/>
    <w:rsid w:val="003E5609"/>
    <w:rsid w:val="003E565F"/>
    <w:rsid w:val="003E5ECD"/>
    <w:rsid w:val="003E69A8"/>
    <w:rsid w:val="003E6BFC"/>
    <w:rsid w:val="003E7060"/>
    <w:rsid w:val="003E7167"/>
    <w:rsid w:val="003E736B"/>
    <w:rsid w:val="003E7EB9"/>
    <w:rsid w:val="003F003A"/>
    <w:rsid w:val="003F0278"/>
    <w:rsid w:val="003F0344"/>
    <w:rsid w:val="003F07D7"/>
    <w:rsid w:val="003F08E4"/>
    <w:rsid w:val="003F1A35"/>
    <w:rsid w:val="003F2187"/>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272"/>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5E7"/>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0513"/>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3E6F"/>
    <w:rsid w:val="004349CD"/>
    <w:rsid w:val="00434A1A"/>
    <w:rsid w:val="004351CD"/>
    <w:rsid w:val="004353D2"/>
    <w:rsid w:val="00435574"/>
    <w:rsid w:val="00435A46"/>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6FF9"/>
    <w:rsid w:val="00447075"/>
    <w:rsid w:val="004473A6"/>
    <w:rsid w:val="00447D5B"/>
    <w:rsid w:val="00447E14"/>
    <w:rsid w:val="0045063D"/>
    <w:rsid w:val="00450A4D"/>
    <w:rsid w:val="00450ABF"/>
    <w:rsid w:val="004513FE"/>
    <w:rsid w:val="00451477"/>
    <w:rsid w:val="00451ACD"/>
    <w:rsid w:val="00451BB9"/>
    <w:rsid w:val="00451CF8"/>
    <w:rsid w:val="00451EAE"/>
    <w:rsid w:val="0045202A"/>
    <w:rsid w:val="00452EE9"/>
    <w:rsid w:val="00453E63"/>
    <w:rsid w:val="0045401D"/>
    <w:rsid w:val="00454159"/>
    <w:rsid w:val="0045452E"/>
    <w:rsid w:val="00454DCB"/>
    <w:rsid w:val="00454ED4"/>
    <w:rsid w:val="00454F80"/>
    <w:rsid w:val="0045504A"/>
    <w:rsid w:val="00455430"/>
    <w:rsid w:val="00455586"/>
    <w:rsid w:val="004555D6"/>
    <w:rsid w:val="00456CEE"/>
    <w:rsid w:val="004570AF"/>
    <w:rsid w:val="004608C9"/>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BAA"/>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347"/>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0C29"/>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556F"/>
    <w:rsid w:val="004A68FF"/>
    <w:rsid w:val="004A6CE8"/>
    <w:rsid w:val="004A6FA6"/>
    <w:rsid w:val="004A799B"/>
    <w:rsid w:val="004A7B11"/>
    <w:rsid w:val="004B011F"/>
    <w:rsid w:val="004B07CA"/>
    <w:rsid w:val="004B1152"/>
    <w:rsid w:val="004B1C88"/>
    <w:rsid w:val="004B1D8E"/>
    <w:rsid w:val="004B1E81"/>
    <w:rsid w:val="004B26B3"/>
    <w:rsid w:val="004B283F"/>
    <w:rsid w:val="004B362B"/>
    <w:rsid w:val="004B3A3D"/>
    <w:rsid w:val="004B3EE8"/>
    <w:rsid w:val="004B3F22"/>
    <w:rsid w:val="004B4165"/>
    <w:rsid w:val="004B4C21"/>
    <w:rsid w:val="004B655A"/>
    <w:rsid w:val="004B6DDA"/>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43"/>
    <w:rsid w:val="004E2D60"/>
    <w:rsid w:val="004E3020"/>
    <w:rsid w:val="004E3350"/>
    <w:rsid w:val="004E35B8"/>
    <w:rsid w:val="004E387A"/>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40F"/>
    <w:rsid w:val="004F2F97"/>
    <w:rsid w:val="004F30A1"/>
    <w:rsid w:val="004F34E0"/>
    <w:rsid w:val="004F36E8"/>
    <w:rsid w:val="004F387E"/>
    <w:rsid w:val="004F3976"/>
    <w:rsid w:val="004F3C95"/>
    <w:rsid w:val="004F40F5"/>
    <w:rsid w:val="004F465C"/>
    <w:rsid w:val="004F4F1E"/>
    <w:rsid w:val="004F5285"/>
    <w:rsid w:val="004F5C39"/>
    <w:rsid w:val="004F6B52"/>
    <w:rsid w:val="004F717A"/>
    <w:rsid w:val="004F76E7"/>
    <w:rsid w:val="004F7745"/>
    <w:rsid w:val="005002FD"/>
    <w:rsid w:val="00500429"/>
    <w:rsid w:val="005015C4"/>
    <w:rsid w:val="00501DC1"/>
    <w:rsid w:val="00501E05"/>
    <w:rsid w:val="00502478"/>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7E4"/>
    <w:rsid w:val="005109E1"/>
    <w:rsid w:val="00511432"/>
    <w:rsid w:val="005115CD"/>
    <w:rsid w:val="00511665"/>
    <w:rsid w:val="00512AAA"/>
    <w:rsid w:val="00512D94"/>
    <w:rsid w:val="00513386"/>
    <w:rsid w:val="00514300"/>
    <w:rsid w:val="00514B23"/>
    <w:rsid w:val="00514E07"/>
    <w:rsid w:val="00516440"/>
    <w:rsid w:val="00516F0E"/>
    <w:rsid w:val="00517173"/>
    <w:rsid w:val="005171CD"/>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B47"/>
    <w:rsid w:val="00535C7E"/>
    <w:rsid w:val="00535D99"/>
    <w:rsid w:val="00536BC4"/>
    <w:rsid w:val="00536E9E"/>
    <w:rsid w:val="005372F5"/>
    <w:rsid w:val="005402C3"/>
    <w:rsid w:val="00540CA1"/>
    <w:rsid w:val="00541194"/>
    <w:rsid w:val="00541FF4"/>
    <w:rsid w:val="005423C2"/>
    <w:rsid w:val="00542DCE"/>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34"/>
    <w:rsid w:val="0055045C"/>
    <w:rsid w:val="00550A4F"/>
    <w:rsid w:val="00551502"/>
    <w:rsid w:val="00551E8C"/>
    <w:rsid w:val="005520A5"/>
    <w:rsid w:val="00552286"/>
    <w:rsid w:val="005525A0"/>
    <w:rsid w:val="0055264D"/>
    <w:rsid w:val="005526D6"/>
    <w:rsid w:val="005530D6"/>
    <w:rsid w:val="005535CC"/>
    <w:rsid w:val="00553BD8"/>
    <w:rsid w:val="00554D09"/>
    <w:rsid w:val="00555194"/>
    <w:rsid w:val="0055596E"/>
    <w:rsid w:val="00555EE2"/>
    <w:rsid w:val="00556308"/>
    <w:rsid w:val="005564ED"/>
    <w:rsid w:val="00556626"/>
    <w:rsid w:val="005568E9"/>
    <w:rsid w:val="00556B73"/>
    <w:rsid w:val="00557266"/>
    <w:rsid w:val="00557651"/>
    <w:rsid w:val="00560084"/>
    <w:rsid w:val="00560402"/>
    <w:rsid w:val="005604A0"/>
    <w:rsid w:val="0056192B"/>
    <w:rsid w:val="00561C89"/>
    <w:rsid w:val="00561E70"/>
    <w:rsid w:val="00561FCC"/>
    <w:rsid w:val="00562209"/>
    <w:rsid w:val="0056223F"/>
    <w:rsid w:val="00562462"/>
    <w:rsid w:val="00563D7C"/>
    <w:rsid w:val="00564273"/>
    <w:rsid w:val="0056469E"/>
    <w:rsid w:val="005647EE"/>
    <w:rsid w:val="0056564E"/>
    <w:rsid w:val="00566BC9"/>
    <w:rsid w:val="0056728F"/>
    <w:rsid w:val="00570059"/>
    <w:rsid w:val="00570AD1"/>
    <w:rsid w:val="00570B3E"/>
    <w:rsid w:val="00570E13"/>
    <w:rsid w:val="00571877"/>
    <w:rsid w:val="00571C9B"/>
    <w:rsid w:val="00572792"/>
    <w:rsid w:val="00572D25"/>
    <w:rsid w:val="00572D70"/>
    <w:rsid w:val="00572E64"/>
    <w:rsid w:val="00572EED"/>
    <w:rsid w:val="00573408"/>
    <w:rsid w:val="00573462"/>
    <w:rsid w:val="005734D1"/>
    <w:rsid w:val="005735A5"/>
    <w:rsid w:val="00573D1B"/>
    <w:rsid w:val="00574A31"/>
    <w:rsid w:val="00575528"/>
    <w:rsid w:val="005763E8"/>
    <w:rsid w:val="00577059"/>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1131"/>
    <w:rsid w:val="00591CC3"/>
    <w:rsid w:val="00592664"/>
    <w:rsid w:val="00592673"/>
    <w:rsid w:val="00592FD4"/>
    <w:rsid w:val="00594225"/>
    <w:rsid w:val="005943AA"/>
    <w:rsid w:val="00594480"/>
    <w:rsid w:val="00595260"/>
    <w:rsid w:val="005952A8"/>
    <w:rsid w:val="005953B5"/>
    <w:rsid w:val="0059598C"/>
    <w:rsid w:val="005967FF"/>
    <w:rsid w:val="00596FEC"/>
    <w:rsid w:val="00597761"/>
    <w:rsid w:val="0059791B"/>
    <w:rsid w:val="00597E33"/>
    <w:rsid w:val="005A00F8"/>
    <w:rsid w:val="005A02EA"/>
    <w:rsid w:val="005A0552"/>
    <w:rsid w:val="005A0AB3"/>
    <w:rsid w:val="005A0B4E"/>
    <w:rsid w:val="005A0EDA"/>
    <w:rsid w:val="005A0FB9"/>
    <w:rsid w:val="005A161E"/>
    <w:rsid w:val="005A18C3"/>
    <w:rsid w:val="005A1BD4"/>
    <w:rsid w:val="005A1E31"/>
    <w:rsid w:val="005A245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CA7"/>
    <w:rsid w:val="005A766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B8C"/>
    <w:rsid w:val="005B403E"/>
    <w:rsid w:val="005B4B3B"/>
    <w:rsid w:val="005B5481"/>
    <w:rsid w:val="005B60A6"/>
    <w:rsid w:val="005B6402"/>
    <w:rsid w:val="005B6DDC"/>
    <w:rsid w:val="005B734C"/>
    <w:rsid w:val="005C0D4B"/>
    <w:rsid w:val="005C17EE"/>
    <w:rsid w:val="005C17F3"/>
    <w:rsid w:val="005C1DEF"/>
    <w:rsid w:val="005C1EA4"/>
    <w:rsid w:val="005C1EE1"/>
    <w:rsid w:val="005C2E7E"/>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7CC"/>
    <w:rsid w:val="005D0D76"/>
    <w:rsid w:val="005D2034"/>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1638"/>
    <w:rsid w:val="005E285A"/>
    <w:rsid w:val="005E3008"/>
    <w:rsid w:val="005E33FB"/>
    <w:rsid w:val="005E35C7"/>
    <w:rsid w:val="005E35C8"/>
    <w:rsid w:val="005E3B2F"/>
    <w:rsid w:val="005E54E1"/>
    <w:rsid w:val="005E54EE"/>
    <w:rsid w:val="005E6023"/>
    <w:rsid w:val="005E6AC6"/>
    <w:rsid w:val="005E75EC"/>
    <w:rsid w:val="005F0A2B"/>
    <w:rsid w:val="005F18D7"/>
    <w:rsid w:val="005F1E72"/>
    <w:rsid w:val="005F2447"/>
    <w:rsid w:val="005F3164"/>
    <w:rsid w:val="005F3BCD"/>
    <w:rsid w:val="005F3E6A"/>
    <w:rsid w:val="005F3E91"/>
    <w:rsid w:val="005F3FCB"/>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785"/>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877"/>
    <w:rsid w:val="00625B5F"/>
    <w:rsid w:val="00625C2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52D"/>
    <w:rsid w:val="00642752"/>
    <w:rsid w:val="00642802"/>
    <w:rsid w:val="006436E4"/>
    <w:rsid w:val="00643CA1"/>
    <w:rsid w:val="00643DE6"/>
    <w:rsid w:val="006443FB"/>
    <w:rsid w:val="00644675"/>
    <w:rsid w:val="0064515C"/>
    <w:rsid w:val="00645BBE"/>
    <w:rsid w:val="006462E0"/>
    <w:rsid w:val="00646829"/>
    <w:rsid w:val="006470B3"/>
    <w:rsid w:val="00647D1F"/>
    <w:rsid w:val="00647EDD"/>
    <w:rsid w:val="00647FB1"/>
    <w:rsid w:val="00650584"/>
    <w:rsid w:val="00650A5B"/>
    <w:rsid w:val="00650E96"/>
    <w:rsid w:val="00650E98"/>
    <w:rsid w:val="00651120"/>
    <w:rsid w:val="006517BF"/>
    <w:rsid w:val="006519E2"/>
    <w:rsid w:val="00652515"/>
    <w:rsid w:val="006529C2"/>
    <w:rsid w:val="00652A24"/>
    <w:rsid w:val="00652B05"/>
    <w:rsid w:val="0065303E"/>
    <w:rsid w:val="00653D1E"/>
    <w:rsid w:val="00654528"/>
    <w:rsid w:val="00654B87"/>
    <w:rsid w:val="00655B92"/>
    <w:rsid w:val="00655C23"/>
    <w:rsid w:val="0065620B"/>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123"/>
    <w:rsid w:val="00672670"/>
    <w:rsid w:val="00672ED4"/>
    <w:rsid w:val="00672FFD"/>
    <w:rsid w:val="00673172"/>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BD8"/>
    <w:rsid w:val="00683D08"/>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4FF"/>
    <w:rsid w:val="006975D2"/>
    <w:rsid w:val="00697749"/>
    <w:rsid w:val="00697DEB"/>
    <w:rsid w:val="006A005E"/>
    <w:rsid w:val="006A06EB"/>
    <w:rsid w:val="006A0941"/>
    <w:rsid w:val="006A0FFA"/>
    <w:rsid w:val="006A111F"/>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68B7"/>
    <w:rsid w:val="006A7113"/>
    <w:rsid w:val="006A7742"/>
    <w:rsid w:val="006B0130"/>
    <w:rsid w:val="006B1072"/>
    <w:rsid w:val="006B12C0"/>
    <w:rsid w:val="006B13BF"/>
    <w:rsid w:val="006B1718"/>
    <w:rsid w:val="006B220E"/>
    <w:rsid w:val="006B36CB"/>
    <w:rsid w:val="006B3B52"/>
    <w:rsid w:val="006B3F03"/>
    <w:rsid w:val="006B42F1"/>
    <w:rsid w:val="006B478D"/>
    <w:rsid w:val="006B47E1"/>
    <w:rsid w:val="006B5099"/>
    <w:rsid w:val="006B5B51"/>
    <w:rsid w:val="006B5EEF"/>
    <w:rsid w:val="006B66CE"/>
    <w:rsid w:val="006B6B26"/>
    <w:rsid w:val="006B6D89"/>
    <w:rsid w:val="006B776D"/>
    <w:rsid w:val="006B7DE3"/>
    <w:rsid w:val="006B7F11"/>
    <w:rsid w:val="006C021A"/>
    <w:rsid w:val="006C09EA"/>
    <w:rsid w:val="006C0D20"/>
    <w:rsid w:val="006C0E0D"/>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C7F5F"/>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4D35"/>
    <w:rsid w:val="006D5D19"/>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B0F"/>
    <w:rsid w:val="006E3EC4"/>
    <w:rsid w:val="006E3EC9"/>
    <w:rsid w:val="006E4013"/>
    <w:rsid w:val="006E41E7"/>
    <w:rsid w:val="006E573A"/>
    <w:rsid w:val="006E582A"/>
    <w:rsid w:val="006E584A"/>
    <w:rsid w:val="006E58BB"/>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564B"/>
    <w:rsid w:val="006F6677"/>
    <w:rsid w:val="006F6E90"/>
    <w:rsid w:val="006F6F89"/>
    <w:rsid w:val="006F7346"/>
    <w:rsid w:val="006F78ED"/>
    <w:rsid w:val="006F7D9D"/>
    <w:rsid w:val="00700255"/>
    <w:rsid w:val="007013B6"/>
    <w:rsid w:val="00701B01"/>
    <w:rsid w:val="0070353E"/>
    <w:rsid w:val="007043FD"/>
    <w:rsid w:val="00704735"/>
    <w:rsid w:val="00704AA4"/>
    <w:rsid w:val="00704D95"/>
    <w:rsid w:val="00705D5C"/>
    <w:rsid w:val="0070641A"/>
    <w:rsid w:val="00706AD6"/>
    <w:rsid w:val="00706FA4"/>
    <w:rsid w:val="00707217"/>
    <w:rsid w:val="007077FC"/>
    <w:rsid w:val="007078CE"/>
    <w:rsid w:val="00707F90"/>
    <w:rsid w:val="00710766"/>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A56"/>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37CA"/>
    <w:rsid w:val="00734734"/>
    <w:rsid w:val="00734A4C"/>
    <w:rsid w:val="00734E75"/>
    <w:rsid w:val="0073541E"/>
    <w:rsid w:val="00735C16"/>
    <w:rsid w:val="00736031"/>
    <w:rsid w:val="00736086"/>
    <w:rsid w:val="007362CE"/>
    <w:rsid w:val="007363FF"/>
    <w:rsid w:val="007365F8"/>
    <w:rsid w:val="00736CE3"/>
    <w:rsid w:val="00737DB6"/>
    <w:rsid w:val="0074013C"/>
    <w:rsid w:val="007401AF"/>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47CA4"/>
    <w:rsid w:val="0075017C"/>
    <w:rsid w:val="00750343"/>
    <w:rsid w:val="0075077F"/>
    <w:rsid w:val="007507ED"/>
    <w:rsid w:val="00750B0F"/>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4AE"/>
    <w:rsid w:val="007648EE"/>
    <w:rsid w:val="00764A68"/>
    <w:rsid w:val="00765673"/>
    <w:rsid w:val="00765678"/>
    <w:rsid w:val="0076587E"/>
    <w:rsid w:val="00765D55"/>
    <w:rsid w:val="00766936"/>
    <w:rsid w:val="007669C0"/>
    <w:rsid w:val="00766B54"/>
    <w:rsid w:val="00766BE2"/>
    <w:rsid w:val="00766C3D"/>
    <w:rsid w:val="0076768F"/>
    <w:rsid w:val="0076794A"/>
    <w:rsid w:val="0077003D"/>
    <w:rsid w:val="00771A9F"/>
    <w:rsid w:val="0077207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9B8"/>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AA6"/>
    <w:rsid w:val="00792C0A"/>
    <w:rsid w:val="00793E86"/>
    <w:rsid w:val="0079478A"/>
    <w:rsid w:val="007949B6"/>
    <w:rsid w:val="007949D3"/>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3D4"/>
    <w:rsid w:val="007A047E"/>
    <w:rsid w:val="007A1028"/>
    <w:rsid w:val="007A11EC"/>
    <w:rsid w:val="007A13E5"/>
    <w:rsid w:val="007A160B"/>
    <w:rsid w:val="007A2888"/>
    <w:rsid w:val="007A2BF2"/>
    <w:rsid w:val="007A310B"/>
    <w:rsid w:val="007A32CB"/>
    <w:rsid w:val="007A3707"/>
    <w:rsid w:val="007A39E4"/>
    <w:rsid w:val="007A3B5F"/>
    <w:rsid w:val="007A3D8D"/>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4A9"/>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7D4"/>
    <w:rsid w:val="007C1BC5"/>
    <w:rsid w:val="007C1DDC"/>
    <w:rsid w:val="007C1F03"/>
    <w:rsid w:val="007C2052"/>
    <w:rsid w:val="007C2EA5"/>
    <w:rsid w:val="007C3298"/>
    <w:rsid w:val="007C3DD1"/>
    <w:rsid w:val="007C4760"/>
    <w:rsid w:val="007C4761"/>
    <w:rsid w:val="007C5817"/>
    <w:rsid w:val="007C6EC2"/>
    <w:rsid w:val="007C760D"/>
    <w:rsid w:val="007C7AB5"/>
    <w:rsid w:val="007C7F55"/>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6F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26B3"/>
    <w:rsid w:val="007E354E"/>
    <w:rsid w:val="007E3825"/>
    <w:rsid w:val="007E3FDB"/>
    <w:rsid w:val="007E45B0"/>
    <w:rsid w:val="007E4A3F"/>
    <w:rsid w:val="007E4BA0"/>
    <w:rsid w:val="007E5676"/>
    <w:rsid w:val="007E5D83"/>
    <w:rsid w:val="007E5F34"/>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2D60"/>
    <w:rsid w:val="0081395F"/>
    <w:rsid w:val="00815098"/>
    <w:rsid w:val="00815204"/>
    <w:rsid w:val="00815270"/>
    <w:rsid w:val="0081556C"/>
    <w:rsid w:val="00815864"/>
    <w:rsid w:val="00815872"/>
    <w:rsid w:val="008168B1"/>
    <w:rsid w:val="00816959"/>
    <w:rsid w:val="008169E2"/>
    <w:rsid w:val="00816F2F"/>
    <w:rsid w:val="00816FFC"/>
    <w:rsid w:val="008174F6"/>
    <w:rsid w:val="00817AF9"/>
    <w:rsid w:val="008206B7"/>
    <w:rsid w:val="00820C0B"/>
    <w:rsid w:val="00820D09"/>
    <w:rsid w:val="0082146D"/>
    <w:rsid w:val="00822729"/>
    <w:rsid w:val="008232A5"/>
    <w:rsid w:val="00824316"/>
    <w:rsid w:val="008244EB"/>
    <w:rsid w:val="00824AE2"/>
    <w:rsid w:val="0082545E"/>
    <w:rsid w:val="008260C3"/>
    <w:rsid w:val="00826D39"/>
    <w:rsid w:val="00827231"/>
    <w:rsid w:val="00827545"/>
    <w:rsid w:val="0082771C"/>
    <w:rsid w:val="00827D3E"/>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060"/>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0E70"/>
    <w:rsid w:val="00852719"/>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4605"/>
    <w:rsid w:val="0086466A"/>
    <w:rsid w:val="008649EB"/>
    <w:rsid w:val="00864E4B"/>
    <w:rsid w:val="00864FD5"/>
    <w:rsid w:val="00865DCC"/>
    <w:rsid w:val="00865E22"/>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45A"/>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77AEB"/>
    <w:rsid w:val="008801FB"/>
    <w:rsid w:val="00881D50"/>
    <w:rsid w:val="00881E37"/>
    <w:rsid w:val="00881E76"/>
    <w:rsid w:val="00882339"/>
    <w:rsid w:val="00883E83"/>
    <w:rsid w:val="008841E6"/>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2B3"/>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4A"/>
    <w:rsid w:val="008B11FF"/>
    <w:rsid w:val="008B15C0"/>
    <w:rsid w:val="008B164D"/>
    <w:rsid w:val="008B16F8"/>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17B9"/>
    <w:rsid w:val="008C28FA"/>
    <w:rsid w:val="008C2A67"/>
    <w:rsid w:val="008C2ACA"/>
    <w:rsid w:val="008C2D73"/>
    <w:rsid w:val="008C2DFB"/>
    <w:rsid w:val="008C2EE4"/>
    <w:rsid w:val="008C335C"/>
    <w:rsid w:val="008C342B"/>
    <w:rsid w:val="008C3B75"/>
    <w:rsid w:val="008C3FBD"/>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090"/>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1F09"/>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357"/>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260"/>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2A44"/>
    <w:rsid w:val="00903021"/>
    <w:rsid w:val="00903998"/>
    <w:rsid w:val="00903D0D"/>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83E"/>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54F"/>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B75"/>
    <w:rsid w:val="009379EA"/>
    <w:rsid w:val="00940647"/>
    <w:rsid w:val="00940DA0"/>
    <w:rsid w:val="009412BF"/>
    <w:rsid w:val="0094149A"/>
    <w:rsid w:val="009417ED"/>
    <w:rsid w:val="00941A9E"/>
    <w:rsid w:val="00941F87"/>
    <w:rsid w:val="0094217F"/>
    <w:rsid w:val="009421CD"/>
    <w:rsid w:val="009427CE"/>
    <w:rsid w:val="00942C23"/>
    <w:rsid w:val="00942CB0"/>
    <w:rsid w:val="0094342D"/>
    <w:rsid w:val="0094353D"/>
    <w:rsid w:val="00943A88"/>
    <w:rsid w:val="009441C6"/>
    <w:rsid w:val="0094480D"/>
    <w:rsid w:val="00944D1A"/>
    <w:rsid w:val="00944E99"/>
    <w:rsid w:val="00945431"/>
    <w:rsid w:val="00945AB7"/>
    <w:rsid w:val="00945FC4"/>
    <w:rsid w:val="00946381"/>
    <w:rsid w:val="0094676D"/>
    <w:rsid w:val="009468F5"/>
    <w:rsid w:val="00947378"/>
    <w:rsid w:val="009475B7"/>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5E12"/>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0CBA"/>
    <w:rsid w:val="0097104A"/>
    <w:rsid w:val="0097133F"/>
    <w:rsid w:val="00971D32"/>
    <w:rsid w:val="00971EBE"/>
    <w:rsid w:val="0097211A"/>
    <w:rsid w:val="009722CF"/>
    <w:rsid w:val="009726AD"/>
    <w:rsid w:val="00972A49"/>
    <w:rsid w:val="00972C96"/>
    <w:rsid w:val="009746D1"/>
    <w:rsid w:val="00974C0C"/>
    <w:rsid w:val="009751D3"/>
    <w:rsid w:val="00975502"/>
    <w:rsid w:val="00975779"/>
    <w:rsid w:val="00976720"/>
    <w:rsid w:val="00976938"/>
    <w:rsid w:val="00976D6B"/>
    <w:rsid w:val="00976E0B"/>
    <w:rsid w:val="00977399"/>
    <w:rsid w:val="00977743"/>
    <w:rsid w:val="00977AC3"/>
    <w:rsid w:val="00977AE5"/>
    <w:rsid w:val="00977CA3"/>
    <w:rsid w:val="009802E5"/>
    <w:rsid w:val="00980DD1"/>
    <w:rsid w:val="009815F6"/>
    <w:rsid w:val="009817D6"/>
    <w:rsid w:val="009819C3"/>
    <w:rsid w:val="00981AC7"/>
    <w:rsid w:val="00981E85"/>
    <w:rsid w:val="00982099"/>
    <w:rsid w:val="009820F9"/>
    <w:rsid w:val="009822DF"/>
    <w:rsid w:val="009829A1"/>
    <w:rsid w:val="00982A6A"/>
    <w:rsid w:val="0098309F"/>
    <w:rsid w:val="00983743"/>
    <w:rsid w:val="009838C1"/>
    <w:rsid w:val="00984B9A"/>
    <w:rsid w:val="0098502A"/>
    <w:rsid w:val="00986242"/>
    <w:rsid w:val="0098663C"/>
    <w:rsid w:val="00987286"/>
    <w:rsid w:val="009878FC"/>
    <w:rsid w:val="00987EC3"/>
    <w:rsid w:val="00987F30"/>
    <w:rsid w:val="0099002E"/>
    <w:rsid w:val="00991834"/>
    <w:rsid w:val="00991C56"/>
    <w:rsid w:val="00991D8B"/>
    <w:rsid w:val="00991F02"/>
    <w:rsid w:val="00992970"/>
    <w:rsid w:val="00992ED8"/>
    <w:rsid w:val="009935EB"/>
    <w:rsid w:val="009943AA"/>
    <w:rsid w:val="00994BF8"/>
    <w:rsid w:val="00996637"/>
    <w:rsid w:val="009973FC"/>
    <w:rsid w:val="009A0113"/>
    <w:rsid w:val="009A08EE"/>
    <w:rsid w:val="009A1780"/>
    <w:rsid w:val="009A1B02"/>
    <w:rsid w:val="009A258A"/>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78"/>
    <w:rsid w:val="009B2DD1"/>
    <w:rsid w:val="009B344D"/>
    <w:rsid w:val="009B3479"/>
    <w:rsid w:val="009B3E1D"/>
    <w:rsid w:val="009B4738"/>
    <w:rsid w:val="009B561A"/>
    <w:rsid w:val="009B5788"/>
    <w:rsid w:val="009B5E34"/>
    <w:rsid w:val="009B6137"/>
    <w:rsid w:val="009B651B"/>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605"/>
    <w:rsid w:val="009C4975"/>
    <w:rsid w:val="009C4F76"/>
    <w:rsid w:val="009C58CB"/>
    <w:rsid w:val="009C59E4"/>
    <w:rsid w:val="009C6271"/>
    <w:rsid w:val="009C692A"/>
    <w:rsid w:val="009C7B7B"/>
    <w:rsid w:val="009C7FBB"/>
    <w:rsid w:val="009D0199"/>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87E"/>
    <w:rsid w:val="00A00D70"/>
    <w:rsid w:val="00A00DD5"/>
    <w:rsid w:val="00A01045"/>
    <w:rsid w:val="00A01DBD"/>
    <w:rsid w:val="00A02315"/>
    <w:rsid w:val="00A02401"/>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0C9"/>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79"/>
    <w:rsid w:val="00A2058F"/>
    <w:rsid w:val="00A21043"/>
    <w:rsid w:val="00A2255F"/>
    <w:rsid w:val="00A2284D"/>
    <w:rsid w:val="00A22D2C"/>
    <w:rsid w:val="00A22D70"/>
    <w:rsid w:val="00A230BA"/>
    <w:rsid w:val="00A23FFF"/>
    <w:rsid w:val="00A244BC"/>
    <w:rsid w:val="00A26D92"/>
    <w:rsid w:val="00A2731E"/>
    <w:rsid w:val="00A2749D"/>
    <w:rsid w:val="00A27C84"/>
    <w:rsid w:val="00A27CD7"/>
    <w:rsid w:val="00A27E2E"/>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5EE"/>
    <w:rsid w:val="00A62A0E"/>
    <w:rsid w:val="00A62E60"/>
    <w:rsid w:val="00A62F2D"/>
    <w:rsid w:val="00A632CA"/>
    <w:rsid w:val="00A63EF1"/>
    <w:rsid w:val="00A646DD"/>
    <w:rsid w:val="00A64795"/>
    <w:rsid w:val="00A64DE3"/>
    <w:rsid w:val="00A6524E"/>
    <w:rsid w:val="00A655D7"/>
    <w:rsid w:val="00A65ED5"/>
    <w:rsid w:val="00A661FF"/>
    <w:rsid w:val="00A66B70"/>
    <w:rsid w:val="00A67618"/>
    <w:rsid w:val="00A67E89"/>
    <w:rsid w:val="00A707B5"/>
    <w:rsid w:val="00A70C7B"/>
    <w:rsid w:val="00A71520"/>
    <w:rsid w:val="00A7173F"/>
    <w:rsid w:val="00A72439"/>
    <w:rsid w:val="00A7259E"/>
    <w:rsid w:val="00A72BF0"/>
    <w:rsid w:val="00A72D1C"/>
    <w:rsid w:val="00A7326D"/>
    <w:rsid w:val="00A73808"/>
    <w:rsid w:val="00A73D44"/>
    <w:rsid w:val="00A74463"/>
    <w:rsid w:val="00A7457F"/>
    <w:rsid w:val="00A74C7D"/>
    <w:rsid w:val="00A755E7"/>
    <w:rsid w:val="00A75D89"/>
    <w:rsid w:val="00A75D8F"/>
    <w:rsid w:val="00A7625B"/>
    <w:rsid w:val="00A76A55"/>
    <w:rsid w:val="00A7756D"/>
    <w:rsid w:val="00A77A93"/>
    <w:rsid w:val="00A77DE2"/>
    <w:rsid w:val="00A804C2"/>
    <w:rsid w:val="00A80CB8"/>
    <w:rsid w:val="00A810EE"/>
    <w:rsid w:val="00A81142"/>
    <w:rsid w:val="00A81207"/>
    <w:rsid w:val="00A81686"/>
    <w:rsid w:val="00A818EC"/>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91F"/>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97976"/>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6C1"/>
    <w:rsid w:val="00AA5E97"/>
    <w:rsid w:val="00AA63F0"/>
    <w:rsid w:val="00AA705E"/>
    <w:rsid w:val="00AA75B5"/>
    <w:rsid w:val="00AA765B"/>
    <w:rsid w:val="00AA7AF2"/>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7BB"/>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CB"/>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87C"/>
    <w:rsid w:val="00AD6B39"/>
    <w:rsid w:val="00AD7B6B"/>
    <w:rsid w:val="00AD7E84"/>
    <w:rsid w:val="00AE06C1"/>
    <w:rsid w:val="00AE0827"/>
    <w:rsid w:val="00AE0B67"/>
    <w:rsid w:val="00AE0CF6"/>
    <w:rsid w:val="00AE23AC"/>
    <w:rsid w:val="00AE2832"/>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834"/>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5A9"/>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3D"/>
    <w:rsid w:val="00B2184C"/>
    <w:rsid w:val="00B22BA2"/>
    <w:rsid w:val="00B22FCE"/>
    <w:rsid w:val="00B2315E"/>
    <w:rsid w:val="00B25306"/>
    <w:rsid w:val="00B25921"/>
    <w:rsid w:val="00B26AE8"/>
    <w:rsid w:val="00B26C67"/>
    <w:rsid w:val="00B270D3"/>
    <w:rsid w:val="00B27322"/>
    <w:rsid w:val="00B277FD"/>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37"/>
    <w:rsid w:val="00B35782"/>
    <w:rsid w:val="00B36050"/>
    <w:rsid w:val="00B361D7"/>
    <w:rsid w:val="00B3624C"/>
    <w:rsid w:val="00B36879"/>
    <w:rsid w:val="00B36E3C"/>
    <w:rsid w:val="00B37023"/>
    <w:rsid w:val="00B37384"/>
    <w:rsid w:val="00B37467"/>
    <w:rsid w:val="00B3774D"/>
    <w:rsid w:val="00B37B2A"/>
    <w:rsid w:val="00B37DAC"/>
    <w:rsid w:val="00B37FBA"/>
    <w:rsid w:val="00B4008D"/>
    <w:rsid w:val="00B41B1D"/>
    <w:rsid w:val="00B4246E"/>
    <w:rsid w:val="00B42686"/>
    <w:rsid w:val="00B4306C"/>
    <w:rsid w:val="00B43497"/>
    <w:rsid w:val="00B43E5D"/>
    <w:rsid w:val="00B440B0"/>
    <w:rsid w:val="00B44763"/>
    <w:rsid w:val="00B44874"/>
    <w:rsid w:val="00B4489B"/>
    <w:rsid w:val="00B44C81"/>
    <w:rsid w:val="00B45170"/>
    <w:rsid w:val="00B4551C"/>
    <w:rsid w:val="00B45C65"/>
    <w:rsid w:val="00B4600D"/>
    <w:rsid w:val="00B46799"/>
    <w:rsid w:val="00B47218"/>
    <w:rsid w:val="00B475CC"/>
    <w:rsid w:val="00B4777B"/>
    <w:rsid w:val="00B503FC"/>
    <w:rsid w:val="00B50454"/>
    <w:rsid w:val="00B505DB"/>
    <w:rsid w:val="00B508B3"/>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86D"/>
    <w:rsid w:val="00B55A20"/>
    <w:rsid w:val="00B55F7C"/>
    <w:rsid w:val="00B56360"/>
    <w:rsid w:val="00B56714"/>
    <w:rsid w:val="00B56874"/>
    <w:rsid w:val="00B56ABB"/>
    <w:rsid w:val="00B56CB2"/>
    <w:rsid w:val="00B56E20"/>
    <w:rsid w:val="00B57AC7"/>
    <w:rsid w:val="00B57BB2"/>
    <w:rsid w:val="00B605B9"/>
    <w:rsid w:val="00B61D15"/>
    <w:rsid w:val="00B62644"/>
    <w:rsid w:val="00B62DD9"/>
    <w:rsid w:val="00B63341"/>
    <w:rsid w:val="00B63C87"/>
    <w:rsid w:val="00B63F14"/>
    <w:rsid w:val="00B64068"/>
    <w:rsid w:val="00B646FE"/>
    <w:rsid w:val="00B65108"/>
    <w:rsid w:val="00B65E4A"/>
    <w:rsid w:val="00B6682F"/>
    <w:rsid w:val="00B669BC"/>
    <w:rsid w:val="00B66B39"/>
    <w:rsid w:val="00B676D8"/>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D39"/>
    <w:rsid w:val="00B81E7F"/>
    <w:rsid w:val="00B821E5"/>
    <w:rsid w:val="00B837F7"/>
    <w:rsid w:val="00B83A51"/>
    <w:rsid w:val="00B83AAE"/>
    <w:rsid w:val="00B84500"/>
    <w:rsid w:val="00B8496A"/>
    <w:rsid w:val="00B84A40"/>
    <w:rsid w:val="00B84F23"/>
    <w:rsid w:val="00B853BD"/>
    <w:rsid w:val="00B857CD"/>
    <w:rsid w:val="00B86E65"/>
    <w:rsid w:val="00B8785D"/>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834"/>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2F9"/>
    <w:rsid w:val="00BA45B8"/>
    <w:rsid w:val="00BA4659"/>
    <w:rsid w:val="00BA5394"/>
    <w:rsid w:val="00BA6447"/>
    <w:rsid w:val="00BA6B31"/>
    <w:rsid w:val="00BA7280"/>
    <w:rsid w:val="00BA767B"/>
    <w:rsid w:val="00BA7F1B"/>
    <w:rsid w:val="00BB00B7"/>
    <w:rsid w:val="00BB1433"/>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7CB"/>
    <w:rsid w:val="00BC0B40"/>
    <w:rsid w:val="00BC0F55"/>
    <w:rsid w:val="00BC1C50"/>
    <w:rsid w:val="00BC1C6E"/>
    <w:rsid w:val="00BC238A"/>
    <w:rsid w:val="00BC2511"/>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580"/>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6BBB"/>
    <w:rsid w:val="00BE7149"/>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883"/>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CA6"/>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101"/>
    <w:rsid w:val="00C243BF"/>
    <w:rsid w:val="00C2476F"/>
    <w:rsid w:val="00C24787"/>
    <w:rsid w:val="00C258F2"/>
    <w:rsid w:val="00C25E5B"/>
    <w:rsid w:val="00C2612F"/>
    <w:rsid w:val="00C2619B"/>
    <w:rsid w:val="00C264BF"/>
    <w:rsid w:val="00C267A5"/>
    <w:rsid w:val="00C2722F"/>
    <w:rsid w:val="00C278DC"/>
    <w:rsid w:val="00C27A15"/>
    <w:rsid w:val="00C27E90"/>
    <w:rsid w:val="00C30131"/>
    <w:rsid w:val="00C30165"/>
    <w:rsid w:val="00C302F6"/>
    <w:rsid w:val="00C305B3"/>
    <w:rsid w:val="00C318C4"/>
    <w:rsid w:val="00C32090"/>
    <w:rsid w:val="00C32242"/>
    <w:rsid w:val="00C32418"/>
    <w:rsid w:val="00C32808"/>
    <w:rsid w:val="00C329E7"/>
    <w:rsid w:val="00C32C43"/>
    <w:rsid w:val="00C33168"/>
    <w:rsid w:val="00C3333C"/>
    <w:rsid w:val="00C33B5C"/>
    <w:rsid w:val="00C33EF2"/>
    <w:rsid w:val="00C34405"/>
    <w:rsid w:val="00C34497"/>
    <w:rsid w:val="00C34588"/>
    <w:rsid w:val="00C345E4"/>
    <w:rsid w:val="00C351D7"/>
    <w:rsid w:val="00C35287"/>
    <w:rsid w:val="00C353AE"/>
    <w:rsid w:val="00C354FC"/>
    <w:rsid w:val="00C359C3"/>
    <w:rsid w:val="00C35F34"/>
    <w:rsid w:val="00C36BBF"/>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4CE5"/>
    <w:rsid w:val="00C45C96"/>
    <w:rsid w:val="00C4625E"/>
    <w:rsid w:val="00C468C4"/>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6532"/>
    <w:rsid w:val="00C56F30"/>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1B9"/>
    <w:rsid w:val="00C66AA8"/>
    <w:rsid w:val="00C66FE5"/>
    <w:rsid w:val="00C6719D"/>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BC4"/>
    <w:rsid w:val="00C75CD7"/>
    <w:rsid w:val="00C766DC"/>
    <w:rsid w:val="00C7675B"/>
    <w:rsid w:val="00C76AA9"/>
    <w:rsid w:val="00C76B0E"/>
    <w:rsid w:val="00C77CD9"/>
    <w:rsid w:val="00C77D1B"/>
    <w:rsid w:val="00C77E34"/>
    <w:rsid w:val="00C80060"/>
    <w:rsid w:val="00C80093"/>
    <w:rsid w:val="00C806E5"/>
    <w:rsid w:val="00C80890"/>
    <w:rsid w:val="00C8091F"/>
    <w:rsid w:val="00C8133F"/>
    <w:rsid w:val="00C814D4"/>
    <w:rsid w:val="00C81878"/>
    <w:rsid w:val="00C81EE1"/>
    <w:rsid w:val="00C82685"/>
    <w:rsid w:val="00C8290E"/>
    <w:rsid w:val="00C82AA0"/>
    <w:rsid w:val="00C82C6D"/>
    <w:rsid w:val="00C84362"/>
    <w:rsid w:val="00C84A6F"/>
    <w:rsid w:val="00C84C34"/>
    <w:rsid w:val="00C84EEA"/>
    <w:rsid w:val="00C8558E"/>
    <w:rsid w:val="00C85CC3"/>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4DB"/>
    <w:rsid w:val="00C92597"/>
    <w:rsid w:val="00C92C92"/>
    <w:rsid w:val="00C93EF9"/>
    <w:rsid w:val="00C94079"/>
    <w:rsid w:val="00C94DF1"/>
    <w:rsid w:val="00C954EC"/>
    <w:rsid w:val="00C955F6"/>
    <w:rsid w:val="00C95AA5"/>
    <w:rsid w:val="00C95E1C"/>
    <w:rsid w:val="00C962BA"/>
    <w:rsid w:val="00C96592"/>
    <w:rsid w:val="00C96B52"/>
    <w:rsid w:val="00C96E88"/>
    <w:rsid w:val="00C971FB"/>
    <w:rsid w:val="00C9772C"/>
    <w:rsid w:val="00C97855"/>
    <w:rsid w:val="00C97BC5"/>
    <w:rsid w:val="00C97E57"/>
    <w:rsid w:val="00CA0201"/>
    <w:rsid w:val="00CA07A6"/>
    <w:rsid w:val="00CA0B52"/>
    <w:rsid w:val="00CA0CC8"/>
    <w:rsid w:val="00CA0F4B"/>
    <w:rsid w:val="00CA18C6"/>
    <w:rsid w:val="00CA1FCF"/>
    <w:rsid w:val="00CA1FEA"/>
    <w:rsid w:val="00CA2219"/>
    <w:rsid w:val="00CA2950"/>
    <w:rsid w:val="00CA31F6"/>
    <w:rsid w:val="00CA42B5"/>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61D"/>
    <w:rsid w:val="00CB5217"/>
    <w:rsid w:val="00CB61A4"/>
    <w:rsid w:val="00CB7444"/>
    <w:rsid w:val="00CB7A91"/>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36D"/>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3FA3"/>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F9"/>
    <w:rsid w:val="00D17351"/>
    <w:rsid w:val="00D176EB"/>
    <w:rsid w:val="00D17965"/>
    <w:rsid w:val="00D17DF4"/>
    <w:rsid w:val="00D20658"/>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299"/>
    <w:rsid w:val="00D45736"/>
    <w:rsid w:val="00D458F4"/>
    <w:rsid w:val="00D4595E"/>
    <w:rsid w:val="00D45A01"/>
    <w:rsid w:val="00D45FC5"/>
    <w:rsid w:val="00D46323"/>
    <w:rsid w:val="00D4638C"/>
    <w:rsid w:val="00D465C2"/>
    <w:rsid w:val="00D4682B"/>
    <w:rsid w:val="00D4688A"/>
    <w:rsid w:val="00D46A16"/>
    <w:rsid w:val="00D47305"/>
    <w:rsid w:val="00D478A8"/>
    <w:rsid w:val="00D47C4F"/>
    <w:rsid w:val="00D47DBF"/>
    <w:rsid w:val="00D50116"/>
    <w:rsid w:val="00D511B7"/>
    <w:rsid w:val="00D515DB"/>
    <w:rsid w:val="00D518CB"/>
    <w:rsid w:val="00D52177"/>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AE1"/>
    <w:rsid w:val="00D62B20"/>
    <w:rsid w:val="00D6333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DBC"/>
    <w:rsid w:val="00D72E75"/>
    <w:rsid w:val="00D73D97"/>
    <w:rsid w:val="00D7410E"/>
    <w:rsid w:val="00D741A4"/>
    <w:rsid w:val="00D74275"/>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6FB"/>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B7D93"/>
    <w:rsid w:val="00DC00C6"/>
    <w:rsid w:val="00DC0171"/>
    <w:rsid w:val="00DC1442"/>
    <w:rsid w:val="00DC192D"/>
    <w:rsid w:val="00DC256B"/>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6F2"/>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3CBF"/>
    <w:rsid w:val="00DF43A0"/>
    <w:rsid w:val="00DF4DAE"/>
    <w:rsid w:val="00DF607F"/>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C27"/>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33CC"/>
    <w:rsid w:val="00E341B4"/>
    <w:rsid w:val="00E345EC"/>
    <w:rsid w:val="00E346AE"/>
    <w:rsid w:val="00E35644"/>
    <w:rsid w:val="00E36A1C"/>
    <w:rsid w:val="00E36EA8"/>
    <w:rsid w:val="00E374AB"/>
    <w:rsid w:val="00E379F0"/>
    <w:rsid w:val="00E40C17"/>
    <w:rsid w:val="00E40DFD"/>
    <w:rsid w:val="00E4101D"/>
    <w:rsid w:val="00E411F3"/>
    <w:rsid w:val="00E418AA"/>
    <w:rsid w:val="00E41A09"/>
    <w:rsid w:val="00E41A3D"/>
    <w:rsid w:val="00E4200F"/>
    <w:rsid w:val="00E4252F"/>
    <w:rsid w:val="00E434D9"/>
    <w:rsid w:val="00E443BB"/>
    <w:rsid w:val="00E44F33"/>
    <w:rsid w:val="00E45204"/>
    <w:rsid w:val="00E453A6"/>
    <w:rsid w:val="00E46128"/>
    <w:rsid w:val="00E469C1"/>
    <w:rsid w:val="00E46DB8"/>
    <w:rsid w:val="00E50714"/>
    <w:rsid w:val="00E50873"/>
    <w:rsid w:val="00E50922"/>
    <w:rsid w:val="00E50BB7"/>
    <w:rsid w:val="00E50BBA"/>
    <w:rsid w:val="00E5160B"/>
    <w:rsid w:val="00E516D9"/>
    <w:rsid w:val="00E517A8"/>
    <w:rsid w:val="00E52363"/>
    <w:rsid w:val="00E52BB7"/>
    <w:rsid w:val="00E5338C"/>
    <w:rsid w:val="00E535AE"/>
    <w:rsid w:val="00E545CC"/>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4A8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BB9"/>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8D"/>
    <w:rsid w:val="00E775F2"/>
    <w:rsid w:val="00E77A56"/>
    <w:rsid w:val="00E77C7C"/>
    <w:rsid w:val="00E77DEE"/>
    <w:rsid w:val="00E77E9A"/>
    <w:rsid w:val="00E801B9"/>
    <w:rsid w:val="00E80310"/>
    <w:rsid w:val="00E804D8"/>
    <w:rsid w:val="00E80B06"/>
    <w:rsid w:val="00E80CCF"/>
    <w:rsid w:val="00E81053"/>
    <w:rsid w:val="00E8161E"/>
    <w:rsid w:val="00E81738"/>
    <w:rsid w:val="00E81F2E"/>
    <w:rsid w:val="00E82718"/>
    <w:rsid w:val="00E82C9E"/>
    <w:rsid w:val="00E83B1E"/>
    <w:rsid w:val="00E83B83"/>
    <w:rsid w:val="00E83B95"/>
    <w:rsid w:val="00E83F5C"/>
    <w:rsid w:val="00E84347"/>
    <w:rsid w:val="00E8440D"/>
    <w:rsid w:val="00E84EAE"/>
    <w:rsid w:val="00E84FFE"/>
    <w:rsid w:val="00E851E6"/>
    <w:rsid w:val="00E8547F"/>
    <w:rsid w:val="00E859D0"/>
    <w:rsid w:val="00E85B1A"/>
    <w:rsid w:val="00E85E00"/>
    <w:rsid w:val="00E87297"/>
    <w:rsid w:val="00E8764E"/>
    <w:rsid w:val="00E87B24"/>
    <w:rsid w:val="00E87D5E"/>
    <w:rsid w:val="00E87E7C"/>
    <w:rsid w:val="00E90220"/>
    <w:rsid w:val="00E9092F"/>
    <w:rsid w:val="00E90ED0"/>
    <w:rsid w:val="00E91186"/>
    <w:rsid w:val="00E91DB0"/>
    <w:rsid w:val="00E91FA0"/>
    <w:rsid w:val="00E92110"/>
    <w:rsid w:val="00E92C8B"/>
    <w:rsid w:val="00E92F3E"/>
    <w:rsid w:val="00E938A6"/>
    <w:rsid w:val="00E93CD7"/>
    <w:rsid w:val="00E93EC9"/>
    <w:rsid w:val="00E941AD"/>
    <w:rsid w:val="00E941D4"/>
    <w:rsid w:val="00E94212"/>
    <w:rsid w:val="00E94531"/>
    <w:rsid w:val="00E94AAC"/>
    <w:rsid w:val="00E9514A"/>
    <w:rsid w:val="00E95362"/>
    <w:rsid w:val="00E95719"/>
    <w:rsid w:val="00E960DA"/>
    <w:rsid w:val="00E96258"/>
    <w:rsid w:val="00E962D3"/>
    <w:rsid w:val="00E96CBB"/>
    <w:rsid w:val="00E970C5"/>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A88"/>
    <w:rsid w:val="00EA4C76"/>
    <w:rsid w:val="00EA534B"/>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8BA"/>
    <w:rsid w:val="00EB3B33"/>
    <w:rsid w:val="00EB3DCD"/>
    <w:rsid w:val="00EB401F"/>
    <w:rsid w:val="00EB4479"/>
    <w:rsid w:val="00EB4C40"/>
    <w:rsid w:val="00EB4E5B"/>
    <w:rsid w:val="00EB500D"/>
    <w:rsid w:val="00EB53C7"/>
    <w:rsid w:val="00EB5C37"/>
    <w:rsid w:val="00EB5C81"/>
    <w:rsid w:val="00EB694E"/>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69"/>
    <w:rsid w:val="00EE76F7"/>
    <w:rsid w:val="00EE7A04"/>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2427"/>
    <w:rsid w:val="00F13E0B"/>
    <w:rsid w:val="00F14018"/>
    <w:rsid w:val="00F1425E"/>
    <w:rsid w:val="00F14447"/>
    <w:rsid w:val="00F14855"/>
    <w:rsid w:val="00F14DFE"/>
    <w:rsid w:val="00F153D1"/>
    <w:rsid w:val="00F15655"/>
    <w:rsid w:val="00F15845"/>
    <w:rsid w:val="00F16516"/>
    <w:rsid w:val="00F166D9"/>
    <w:rsid w:val="00F16844"/>
    <w:rsid w:val="00F16FD4"/>
    <w:rsid w:val="00F17879"/>
    <w:rsid w:val="00F20544"/>
    <w:rsid w:val="00F20FC4"/>
    <w:rsid w:val="00F218D1"/>
    <w:rsid w:val="00F21B1C"/>
    <w:rsid w:val="00F22103"/>
    <w:rsid w:val="00F223DC"/>
    <w:rsid w:val="00F228D8"/>
    <w:rsid w:val="00F22ADD"/>
    <w:rsid w:val="00F23E0A"/>
    <w:rsid w:val="00F244AE"/>
    <w:rsid w:val="00F24821"/>
    <w:rsid w:val="00F248D2"/>
    <w:rsid w:val="00F24BA1"/>
    <w:rsid w:val="00F25143"/>
    <w:rsid w:val="00F251D5"/>
    <w:rsid w:val="00F25284"/>
    <w:rsid w:val="00F25C26"/>
    <w:rsid w:val="00F269B2"/>
    <w:rsid w:val="00F2709B"/>
    <w:rsid w:val="00F27507"/>
    <w:rsid w:val="00F27ABA"/>
    <w:rsid w:val="00F27D19"/>
    <w:rsid w:val="00F27FEB"/>
    <w:rsid w:val="00F30897"/>
    <w:rsid w:val="00F30D87"/>
    <w:rsid w:val="00F31181"/>
    <w:rsid w:val="00F317BD"/>
    <w:rsid w:val="00F32CD2"/>
    <w:rsid w:val="00F32E08"/>
    <w:rsid w:val="00F33BB6"/>
    <w:rsid w:val="00F33E7D"/>
    <w:rsid w:val="00F33EB0"/>
    <w:rsid w:val="00F3421E"/>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29D7"/>
    <w:rsid w:val="00F43654"/>
    <w:rsid w:val="00F43732"/>
    <w:rsid w:val="00F4398B"/>
    <w:rsid w:val="00F43FA1"/>
    <w:rsid w:val="00F4421C"/>
    <w:rsid w:val="00F4474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7EE"/>
    <w:rsid w:val="00F55A56"/>
    <w:rsid w:val="00F55AFF"/>
    <w:rsid w:val="00F55F25"/>
    <w:rsid w:val="00F5705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D0B"/>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2F3A"/>
    <w:rsid w:val="00F73BE0"/>
    <w:rsid w:val="00F73CB4"/>
    <w:rsid w:val="00F74443"/>
    <w:rsid w:val="00F748A6"/>
    <w:rsid w:val="00F74E7B"/>
    <w:rsid w:val="00F74FD5"/>
    <w:rsid w:val="00F751F0"/>
    <w:rsid w:val="00F755B3"/>
    <w:rsid w:val="00F75E56"/>
    <w:rsid w:val="00F76360"/>
    <w:rsid w:val="00F76C63"/>
    <w:rsid w:val="00F76E0D"/>
    <w:rsid w:val="00F77055"/>
    <w:rsid w:val="00F7714B"/>
    <w:rsid w:val="00F77294"/>
    <w:rsid w:val="00F774AB"/>
    <w:rsid w:val="00F804BF"/>
    <w:rsid w:val="00F80575"/>
    <w:rsid w:val="00F81059"/>
    <w:rsid w:val="00F812FC"/>
    <w:rsid w:val="00F81398"/>
    <w:rsid w:val="00F81431"/>
    <w:rsid w:val="00F818D9"/>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87F60"/>
    <w:rsid w:val="00F905B4"/>
    <w:rsid w:val="00F9067F"/>
    <w:rsid w:val="00F907BB"/>
    <w:rsid w:val="00F9138F"/>
    <w:rsid w:val="00F917E4"/>
    <w:rsid w:val="00F92858"/>
    <w:rsid w:val="00F92CAF"/>
    <w:rsid w:val="00F93775"/>
    <w:rsid w:val="00F93D3D"/>
    <w:rsid w:val="00F94196"/>
    <w:rsid w:val="00F94326"/>
    <w:rsid w:val="00F95116"/>
    <w:rsid w:val="00F959A2"/>
    <w:rsid w:val="00F95CC8"/>
    <w:rsid w:val="00F95EF0"/>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368"/>
    <w:rsid w:val="00FA4488"/>
    <w:rsid w:val="00FA4974"/>
    <w:rsid w:val="00FA61DA"/>
    <w:rsid w:val="00FA64E2"/>
    <w:rsid w:val="00FA662B"/>
    <w:rsid w:val="00FA7350"/>
    <w:rsid w:val="00FA74C8"/>
    <w:rsid w:val="00FA7860"/>
    <w:rsid w:val="00FA7DE9"/>
    <w:rsid w:val="00FB0158"/>
    <w:rsid w:val="00FB069A"/>
    <w:rsid w:val="00FB0949"/>
    <w:rsid w:val="00FB0BCB"/>
    <w:rsid w:val="00FB1071"/>
    <w:rsid w:val="00FB15A1"/>
    <w:rsid w:val="00FB17A1"/>
    <w:rsid w:val="00FB187B"/>
    <w:rsid w:val="00FB1C93"/>
    <w:rsid w:val="00FB20BA"/>
    <w:rsid w:val="00FB2140"/>
    <w:rsid w:val="00FB2234"/>
    <w:rsid w:val="00FB32FD"/>
    <w:rsid w:val="00FB39D7"/>
    <w:rsid w:val="00FB437B"/>
    <w:rsid w:val="00FB453A"/>
    <w:rsid w:val="00FB45E0"/>
    <w:rsid w:val="00FB47FE"/>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5DA"/>
    <w:rsid w:val="00FC0944"/>
    <w:rsid w:val="00FC0A5A"/>
    <w:rsid w:val="00FC161C"/>
    <w:rsid w:val="00FC1861"/>
    <w:rsid w:val="00FC1AE4"/>
    <w:rsid w:val="00FC1CAA"/>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5DE4"/>
    <w:rsid w:val="00FD6845"/>
    <w:rsid w:val="00FD6D5E"/>
    <w:rsid w:val="00FD75DA"/>
    <w:rsid w:val="00FD7886"/>
    <w:rsid w:val="00FD7D62"/>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5A46"/>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08299764">
      <w:bodyDiv w:val="1"/>
      <w:marLeft w:val="0"/>
      <w:marRight w:val="0"/>
      <w:marTop w:val="0"/>
      <w:marBottom w:val="0"/>
      <w:divBdr>
        <w:top w:val="none" w:sz="0" w:space="0" w:color="auto"/>
        <w:left w:val="none" w:sz="0" w:space="0" w:color="auto"/>
        <w:bottom w:val="none" w:sz="0" w:space="0" w:color="auto"/>
        <w:right w:val="none" w:sz="0" w:space="0" w:color="auto"/>
      </w:divBdr>
      <w:divsChild>
        <w:div w:id="936668208">
          <w:marLeft w:val="547"/>
          <w:marRight w:val="0"/>
          <w:marTop w:val="0"/>
          <w:marBottom w:val="0"/>
          <w:divBdr>
            <w:top w:val="none" w:sz="0" w:space="0" w:color="auto"/>
            <w:left w:val="none" w:sz="0" w:space="0" w:color="auto"/>
            <w:bottom w:val="none" w:sz="0" w:space="0" w:color="auto"/>
            <w:right w:val="none" w:sz="0" w:space="0" w:color="auto"/>
          </w:divBdr>
        </w:div>
        <w:div w:id="882718524">
          <w:marLeft w:val="547"/>
          <w:marRight w:val="0"/>
          <w:marTop w:val="0"/>
          <w:marBottom w:val="0"/>
          <w:divBdr>
            <w:top w:val="none" w:sz="0" w:space="0" w:color="auto"/>
            <w:left w:val="none" w:sz="0" w:space="0" w:color="auto"/>
            <w:bottom w:val="none" w:sz="0" w:space="0" w:color="auto"/>
            <w:right w:val="none" w:sz="0" w:space="0" w:color="auto"/>
          </w:divBdr>
        </w:div>
      </w:divsChild>
    </w:div>
    <w:div w:id="224264822">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92950101">
      <w:bodyDiv w:val="1"/>
      <w:marLeft w:val="0"/>
      <w:marRight w:val="0"/>
      <w:marTop w:val="0"/>
      <w:marBottom w:val="0"/>
      <w:divBdr>
        <w:top w:val="none" w:sz="0" w:space="0" w:color="auto"/>
        <w:left w:val="none" w:sz="0" w:space="0" w:color="auto"/>
        <w:bottom w:val="none" w:sz="0" w:space="0" w:color="auto"/>
        <w:right w:val="none" w:sz="0" w:space="0" w:color="auto"/>
      </w:divBdr>
      <w:divsChild>
        <w:div w:id="1463424322">
          <w:marLeft w:val="0"/>
          <w:marRight w:val="0"/>
          <w:marTop w:val="12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5523595">
      <w:bodyDiv w:val="1"/>
      <w:marLeft w:val="0"/>
      <w:marRight w:val="0"/>
      <w:marTop w:val="0"/>
      <w:marBottom w:val="0"/>
      <w:divBdr>
        <w:top w:val="none" w:sz="0" w:space="0" w:color="auto"/>
        <w:left w:val="none" w:sz="0" w:space="0" w:color="auto"/>
        <w:bottom w:val="none" w:sz="0" w:space="0" w:color="auto"/>
        <w:right w:val="none" w:sz="0" w:space="0" w:color="auto"/>
      </w:divBdr>
      <w:divsChild>
        <w:div w:id="2141459873">
          <w:marLeft w:val="360"/>
          <w:marRight w:val="0"/>
          <w:marTop w:val="0"/>
          <w:marBottom w:val="0"/>
          <w:divBdr>
            <w:top w:val="none" w:sz="0" w:space="0" w:color="auto"/>
            <w:left w:val="none" w:sz="0" w:space="0" w:color="auto"/>
            <w:bottom w:val="none" w:sz="0" w:space="0" w:color="auto"/>
            <w:right w:val="none" w:sz="0" w:space="0" w:color="auto"/>
          </w:divBdr>
        </w:div>
        <w:div w:id="1202132227">
          <w:marLeft w:val="1080"/>
          <w:marRight w:val="0"/>
          <w:marTop w:val="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486931">
      <w:bodyDiv w:val="1"/>
      <w:marLeft w:val="0"/>
      <w:marRight w:val="0"/>
      <w:marTop w:val="0"/>
      <w:marBottom w:val="0"/>
      <w:divBdr>
        <w:top w:val="none" w:sz="0" w:space="0" w:color="auto"/>
        <w:left w:val="none" w:sz="0" w:space="0" w:color="auto"/>
        <w:bottom w:val="none" w:sz="0" w:space="0" w:color="auto"/>
        <w:right w:val="none" w:sz="0" w:space="0" w:color="auto"/>
      </w:divBdr>
      <w:divsChild>
        <w:div w:id="332688266">
          <w:marLeft w:val="547"/>
          <w:marRight w:val="0"/>
          <w:marTop w:val="0"/>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4885486">
      <w:bodyDiv w:val="1"/>
      <w:marLeft w:val="0"/>
      <w:marRight w:val="0"/>
      <w:marTop w:val="0"/>
      <w:marBottom w:val="0"/>
      <w:divBdr>
        <w:top w:val="none" w:sz="0" w:space="0" w:color="auto"/>
        <w:left w:val="none" w:sz="0" w:space="0" w:color="auto"/>
        <w:bottom w:val="none" w:sz="0" w:space="0" w:color="auto"/>
        <w:right w:val="none" w:sz="0" w:space="0" w:color="auto"/>
      </w:divBdr>
      <w:divsChild>
        <w:div w:id="369690578">
          <w:marLeft w:val="0"/>
          <w:marRight w:val="0"/>
          <w:marTop w:val="120"/>
          <w:marBottom w:val="0"/>
          <w:divBdr>
            <w:top w:val="none" w:sz="0" w:space="0" w:color="auto"/>
            <w:left w:val="none" w:sz="0" w:space="0" w:color="auto"/>
            <w:bottom w:val="none" w:sz="0" w:space="0" w:color="auto"/>
            <w:right w:val="none" w:sz="0" w:space="0" w:color="auto"/>
          </w:divBdr>
        </w:div>
        <w:div w:id="1784839146">
          <w:marLeft w:val="547"/>
          <w:marRight w:val="0"/>
          <w:marTop w:val="120"/>
          <w:marBottom w:val="0"/>
          <w:divBdr>
            <w:top w:val="none" w:sz="0" w:space="0" w:color="auto"/>
            <w:left w:val="none" w:sz="0" w:space="0" w:color="auto"/>
            <w:bottom w:val="none" w:sz="0" w:space="0" w:color="auto"/>
            <w:right w:val="none" w:sz="0" w:space="0" w:color="auto"/>
          </w:divBdr>
        </w:div>
        <w:div w:id="135077176">
          <w:marLeft w:val="0"/>
          <w:marRight w:val="0"/>
          <w:marTop w:val="120"/>
          <w:marBottom w:val="0"/>
          <w:divBdr>
            <w:top w:val="none" w:sz="0" w:space="0" w:color="auto"/>
            <w:left w:val="none" w:sz="0" w:space="0" w:color="auto"/>
            <w:bottom w:val="none" w:sz="0" w:space="0" w:color="auto"/>
            <w:right w:val="none" w:sz="0" w:space="0" w:color="auto"/>
          </w:divBdr>
        </w:div>
        <w:div w:id="1518882499">
          <w:marLeft w:val="0"/>
          <w:marRight w:val="0"/>
          <w:marTop w:val="120"/>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9840442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0732103">
      <w:bodyDiv w:val="1"/>
      <w:marLeft w:val="0"/>
      <w:marRight w:val="0"/>
      <w:marTop w:val="0"/>
      <w:marBottom w:val="0"/>
      <w:divBdr>
        <w:top w:val="none" w:sz="0" w:space="0" w:color="auto"/>
        <w:left w:val="none" w:sz="0" w:space="0" w:color="auto"/>
        <w:bottom w:val="none" w:sz="0" w:space="0" w:color="auto"/>
        <w:right w:val="none" w:sz="0" w:space="0" w:color="auto"/>
      </w:divBdr>
      <w:divsChild>
        <w:div w:id="185872796">
          <w:marLeft w:val="0"/>
          <w:marRight w:val="0"/>
          <w:marTop w:val="120"/>
          <w:marBottom w:val="0"/>
          <w:divBdr>
            <w:top w:val="none" w:sz="0" w:space="0" w:color="auto"/>
            <w:left w:val="none" w:sz="0" w:space="0" w:color="auto"/>
            <w:bottom w:val="none" w:sz="0" w:space="0" w:color="auto"/>
            <w:right w:val="none" w:sz="0" w:space="0" w:color="auto"/>
          </w:divBdr>
        </w:div>
      </w:divsChild>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9014213">
      <w:bodyDiv w:val="1"/>
      <w:marLeft w:val="0"/>
      <w:marRight w:val="0"/>
      <w:marTop w:val="0"/>
      <w:marBottom w:val="0"/>
      <w:divBdr>
        <w:top w:val="none" w:sz="0" w:space="0" w:color="auto"/>
        <w:left w:val="none" w:sz="0" w:space="0" w:color="auto"/>
        <w:bottom w:val="none" w:sz="0" w:space="0" w:color="auto"/>
        <w:right w:val="none" w:sz="0" w:space="0" w:color="auto"/>
      </w:divBdr>
      <w:divsChild>
        <w:div w:id="507208612">
          <w:marLeft w:val="547"/>
          <w:marRight w:val="0"/>
          <w:marTop w:val="0"/>
          <w:marBottom w:val="0"/>
          <w:divBdr>
            <w:top w:val="none" w:sz="0" w:space="0" w:color="auto"/>
            <w:left w:val="none" w:sz="0" w:space="0" w:color="auto"/>
            <w:bottom w:val="none" w:sz="0" w:space="0" w:color="auto"/>
            <w:right w:val="none" w:sz="0" w:space="0" w:color="auto"/>
          </w:divBdr>
        </w:div>
        <w:div w:id="283997947">
          <w:marLeft w:val="547"/>
          <w:marRight w:val="0"/>
          <w:marTop w:val="0"/>
          <w:marBottom w:val="0"/>
          <w:divBdr>
            <w:top w:val="none" w:sz="0" w:space="0" w:color="auto"/>
            <w:left w:val="none" w:sz="0" w:space="0" w:color="auto"/>
            <w:bottom w:val="none" w:sz="0" w:space="0" w:color="auto"/>
            <w:right w:val="none" w:sz="0" w:space="0" w:color="auto"/>
          </w:divBdr>
        </w:div>
        <w:div w:id="2042196782">
          <w:marLeft w:val="547"/>
          <w:marRight w:val="0"/>
          <w:marTop w:val="0"/>
          <w:marBottom w:val="0"/>
          <w:divBdr>
            <w:top w:val="none" w:sz="0" w:space="0" w:color="auto"/>
            <w:left w:val="none" w:sz="0" w:space="0" w:color="auto"/>
            <w:bottom w:val="none" w:sz="0" w:space="0" w:color="auto"/>
            <w:right w:val="none" w:sz="0" w:space="0" w:color="auto"/>
          </w:divBdr>
        </w:div>
      </w:divsChild>
    </w:div>
    <w:div w:id="1428190909">
      <w:bodyDiv w:val="1"/>
      <w:marLeft w:val="0"/>
      <w:marRight w:val="0"/>
      <w:marTop w:val="0"/>
      <w:marBottom w:val="0"/>
      <w:divBdr>
        <w:top w:val="none" w:sz="0" w:space="0" w:color="auto"/>
        <w:left w:val="none" w:sz="0" w:space="0" w:color="auto"/>
        <w:bottom w:val="none" w:sz="0" w:space="0" w:color="auto"/>
        <w:right w:val="none" w:sz="0" w:space="0" w:color="auto"/>
      </w:divBdr>
      <w:divsChild>
        <w:div w:id="199780769">
          <w:marLeft w:val="360"/>
          <w:marRight w:val="0"/>
          <w:marTop w:val="0"/>
          <w:marBottom w:val="0"/>
          <w:divBdr>
            <w:top w:val="none" w:sz="0" w:space="0" w:color="auto"/>
            <w:left w:val="none" w:sz="0" w:space="0" w:color="auto"/>
            <w:bottom w:val="none" w:sz="0" w:space="0" w:color="auto"/>
            <w:right w:val="none" w:sz="0" w:space="0" w:color="auto"/>
          </w:divBdr>
        </w:div>
        <w:div w:id="890112889">
          <w:marLeft w:val="1080"/>
          <w:marRight w:val="0"/>
          <w:marTop w:val="0"/>
          <w:marBottom w:val="0"/>
          <w:divBdr>
            <w:top w:val="none" w:sz="0" w:space="0" w:color="auto"/>
            <w:left w:val="none" w:sz="0" w:space="0" w:color="auto"/>
            <w:bottom w:val="none" w:sz="0" w:space="0" w:color="auto"/>
            <w:right w:val="none" w:sz="0" w:space="0" w:color="auto"/>
          </w:divBdr>
        </w:div>
        <w:div w:id="1850370330">
          <w:marLeft w:val="360"/>
          <w:marRight w:val="0"/>
          <w:marTop w:val="0"/>
          <w:marBottom w:val="0"/>
          <w:divBdr>
            <w:top w:val="none" w:sz="0" w:space="0" w:color="auto"/>
            <w:left w:val="none" w:sz="0" w:space="0" w:color="auto"/>
            <w:bottom w:val="none" w:sz="0" w:space="0" w:color="auto"/>
            <w:right w:val="none" w:sz="0" w:space="0" w:color="auto"/>
          </w:divBdr>
        </w:div>
        <w:div w:id="1964731235">
          <w:marLeft w:val="1080"/>
          <w:marRight w:val="0"/>
          <w:marTop w:val="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08266552">
      <w:bodyDiv w:val="1"/>
      <w:marLeft w:val="0"/>
      <w:marRight w:val="0"/>
      <w:marTop w:val="0"/>
      <w:marBottom w:val="0"/>
      <w:divBdr>
        <w:top w:val="none" w:sz="0" w:space="0" w:color="auto"/>
        <w:left w:val="none" w:sz="0" w:space="0" w:color="auto"/>
        <w:bottom w:val="none" w:sz="0" w:space="0" w:color="auto"/>
        <w:right w:val="none" w:sz="0" w:space="0" w:color="auto"/>
      </w:divBdr>
      <w:divsChild>
        <w:div w:id="336734496">
          <w:marLeft w:val="547"/>
          <w:marRight w:val="0"/>
          <w:marTop w:val="0"/>
          <w:marBottom w:val="0"/>
          <w:divBdr>
            <w:top w:val="none" w:sz="0" w:space="0" w:color="auto"/>
            <w:left w:val="none" w:sz="0" w:space="0" w:color="auto"/>
            <w:bottom w:val="none" w:sz="0" w:space="0" w:color="auto"/>
            <w:right w:val="none" w:sz="0" w:space="0" w:color="auto"/>
          </w:divBdr>
        </w:div>
        <w:div w:id="626356337">
          <w:marLeft w:val="1267"/>
          <w:marRight w:val="0"/>
          <w:marTop w:val="0"/>
          <w:marBottom w:val="0"/>
          <w:divBdr>
            <w:top w:val="none" w:sz="0" w:space="0" w:color="auto"/>
            <w:left w:val="none" w:sz="0" w:space="0" w:color="auto"/>
            <w:bottom w:val="none" w:sz="0" w:space="0" w:color="auto"/>
            <w:right w:val="none" w:sz="0" w:space="0" w:color="auto"/>
          </w:divBdr>
        </w:div>
        <w:div w:id="930628432">
          <w:marLeft w:val="1267"/>
          <w:marRight w:val="0"/>
          <w:marTop w:val="0"/>
          <w:marBottom w:val="0"/>
          <w:divBdr>
            <w:top w:val="none" w:sz="0" w:space="0" w:color="auto"/>
            <w:left w:val="none" w:sz="0" w:space="0" w:color="auto"/>
            <w:bottom w:val="none" w:sz="0" w:space="0" w:color="auto"/>
            <w:right w:val="none" w:sz="0" w:space="0" w:color="auto"/>
          </w:divBdr>
        </w:div>
        <w:div w:id="1824812574">
          <w:marLeft w:val="1267"/>
          <w:marRight w:val="0"/>
          <w:marTop w:val="0"/>
          <w:marBottom w:val="0"/>
          <w:divBdr>
            <w:top w:val="none" w:sz="0" w:space="0" w:color="auto"/>
            <w:left w:val="none" w:sz="0" w:space="0" w:color="auto"/>
            <w:bottom w:val="none" w:sz="0" w:space="0" w:color="auto"/>
            <w:right w:val="none" w:sz="0" w:space="0" w:color="auto"/>
          </w:divBdr>
        </w:div>
        <w:div w:id="1765762437">
          <w:marLeft w:val="1267"/>
          <w:marRight w:val="0"/>
          <w:marTop w:val="0"/>
          <w:marBottom w:val="0"/>
          <w:divBdr>
            <w:top w:val="none" w:sz="0" w:space="0" w:color="auto"/>
            <w:left w:val="none" w:sz="0" w:space="0" w:color="auto"/>
            <w:bottom w:val="none" w:sz="0" w:space="0" w:color="auto"/>
            <w:right w:val="none" w:sz="0" w:space="0" w:color="auto"/>
          </w:divBdr>
        </w:div>
        <w:div w:id="1838617407">
          <w:marLeft w:val="547"/>
          <w:marRight w:val="0"/>
          <w:marTop w:val="0"/>
          <w:marBottom w:val="0"/>
          <w:divBdr>
            <w:top w:val="none" w:sz="0" w:space="0" w:color="auto"/>
            <w:left w:val="none" w:sz="0" w:space="0" w:color="auto"/>
            <w:bottom w:val="none" w:sz="0" w:space="0" w:color="auto"/>
            <w:right w:val="none" w:sz="0" w:space="0" w:color="auto"/>
          </w:divBdr>
        </w:div>
        <w:div w:id="1608192592">
          <w:marLeft w:val="1267"/>
          <w:marRight w:val="0"/>
          <w:marTop w:val="0"/>
          <w:marBottom w:val="0"/>
          <w:divBdr>
            <w:top w:val="none" w:sz="0" w:space="0" w:color="auto"/>
            <w:left w:val="none" w:sz="0" w:space="0" w:color="auto"/>
            <w:bottom w:val="none" w:sz="0" w:space="0" w:color="auto"/>
            <w:right w:val="none" w:sz="0" w:space="0" w:color="auto"/>
          </w:divBdr>
        </w:div>
        <w:div w:id="812910675">
          <w:marLeft w:val="1267"/>
          <w:marRight w:val="0"/>
          <w:marTop w:val="0"/>
          <w:marBottom w:val="0"/>
          <w:divBdr>
            <w:top w:val="none" w:sz="0" w:space="0" w:color="auto"/>
            <w:left w:val="none" w:sz="0" w:space="0" w:color="auto"/>
            <w:bottom w:val="none" w:sz="0" w:space="0" w:color="auto"/>
            <w:right w:val="none" w:sz="0" w:space="0" w:color="auto"/>
          </w:divBdr>
        </w:div>
        <w:div w:id="1815878473">
          <w:marLeft w:val="1267"/>
          <w:marRight w:val="0"/>
          <w:marTop w:val="0"/>
          <w:marBottom w:val="0"/>
          <w:divBdr>
            <w:top w:val="none" w:sz="0" w:space="0" w:color="auto"/>
            <w:left w:val="none" w:sz="0" w:space="0" w:color="auto"/>
            <w:bottom w:val="none" w:sz="0" w:space="0" w:color="auto"/>
            <w:right w:val="none" w:sz="0" w:space="0" w:color="auto"/>
          </w:divBdr>
        </w:div>
        <w:div w:id="203910171">
          <w:marLeft w:val="1267"/>
          <w:marRight w:val="0"/>
          <w:marTop w:val="0"/>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40021309">
      <w:bodyDiv w:val="1"/>
      <w:marLeft w:val="0"/>
      <w:marRight w:val="0"/>
      <w:marTop w:val="0"/>
      <w:marBottom w:val="0"/>
      <w:divBdr>
        <w:top w:val="none" w:sz="0" w:space="0" w:color="auto"/>
        <w:left w:val="none" w:sz="0" w:space="0" w:color="auto"/>
        <w:bottom w:val="none" w:sz="0" w:space="0" w:color="auto"/>
        <w:right w:val="none" w:sz="0" w:space="0" w:color="auto"/>
      </w:divBdr>
      <w:divsChild>
        <w:div w:id="2073655024">
          <w:marLeft w:val="360"/>
          <w:marRight w:val="0"/>
          <w:marTop w:val="0"/>
          <w:marBottom w:val="0"/>
          <w:divBdr>
            <w:top w:val="none" w:sz="0" w:space="0" w:color="auto"/>
            <w:left w:val="none" w:sz="0" w:space="0" w:color="auto"/>
            <w:bottom w:val="none" w:sz="0" w:space="0" w:color="auto"/>
            <w:right w:val="none" w:sz="0" w:space="0" w:color="auto"/>
          </w:divBdr>
        </w:div>
        <w:div w:id="135879017">
          <w:marLeft w:val="1080"/>
          <w:marRight w:val="0"/>
          <w:marTop w:val="0"/>
          <w:marBottom w:val="0"/>
          <w:divBdr>
            <w:top w:val="none" w:sz="0" w:space="0" w:color="auto"/>
            <w:left w:val="none" w:sz="0" w:space="0" w:color="auto"/>
            <w:bottom w:val="none" w:sz="0" w:space="0" w:color="auto"/>
            <w:right w:val="none" w:sz="0" w:space="0" w:color="auto"/>
          </w:divBdr>
        </w:div>
        <w:div w:id="1810517430">
          <w:marLeft w:val="360"/>
          <w:marRight w:val="0"/>
          <w:marTop w:val="0"/>
          <w:marBottom w:val="0"/>
          <w:divBdr>
            <w:top w:val="none" w:sz="0" w:space="0" w:color="auto"/>
            <w:left w:val="none" w:sz="0" w:space="0" w:color="auto"/>
            <w:bottom w:val="none" w:sz="0" w:space="0" w:color="auto"/>
            <w:right w:val="none" w:sz="0" w:space="0" w:color="auto"/>
          </w:divBdr>
        </w:div>
        <w:div w:id="335575829">
          <w:marLeft w:val="1080"/>
          <w:marRight w:val="0"/>
          <w:marTop w:val="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7E157-915C-43F9-B682-81FCCCF5A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8806</TotalTime>
  <Pages>3</Pages>
  <Words>1230</Words>
  <Characters>7013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8227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334</cp:revision>
  <cp:lastPrinted>2007-04-24T00:59:00Z</cp:lastPrinted>
  <dcterms:created xsi:type="dcterms:W3CDTF">2024-06-20T10:43:00Z</dcterms:created>
  <dcterms:modified xsi:type="dcterms:W3CDTF">2025-08-15T12:23:00Z</dcterms:modified>
</cp:coreProperties>
</file>